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РОССИЙСКАЯ ФЕДЕРАЦИЯ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ИРКУТСКАЯ ОБЛАСТЬ ЧЕРЕМХОВСКИЙ РАЙОН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 xml:space="preserve">САЯНСКОЕ </w:t>
      </w:r>
      <w:r w:rsidR="00A9769B">
        <w:rPr>
          <w:rStyle w:val="FontStyle14"/>
          <w:rFonts w:eastAsia="Times New Roman"/>
          <w:b/>
          <w:sz w:val="28"/>
          <w:szCs w:val="28"/>
        </w:rPr>
        <w:t>СЕЛЬСКОЕ ПОСЕЛЕНИЕ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 w:rsidRPr="0075019F">
        <w:rPr>
          <w:rStyle w:val="FontStyle14"/>
          <w:rFonts w:eastAsia="Times New Roman"/>
          <w:b/>
          <w:sz w:val="28"/>
          <w:szCs w:val="28"/>
        </w:rPr>
        <w:t>АДМИНИСТРАЦИЯ</w:t>
      </w:r>
    </w:p>
    <w:p w:rsidR="0075019F" w:rsidRPr="0075019F" w:rsidRDefault="0075019F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</w:p>
    <w:p w:rsidR="0075019F" w:rsidRPr="0075019F" w:rsidRDefault="00A9769B" w:rsidP="0075019F">
      <w:pPr>
        <w:spacing w:after="0"/>
        <w:jc w:val="center"/>
        <w:rPr>
          <w:rStyle w:val="FontStyle14"/>
          <w:rFonts w:eastAsia="Times New Roman"/>
          <w:b/>
          <w:sz w:val="28"/>
          <w:szCs w:val="28"/>
        </w:rPr>
      </w:pPr>
      <w:r>
        <w:rPr>
          <w:rStyle w:val="FontStyle14"/>
          <w:rFonts w:eastAsia="Times New Roman"/>
          <w:b/>
          <w:sz w:val="28"/>
          <w:szCs w:val="28"/>
        </w:rPr>
        <w:t>ПОСТАНОВЛЕНИЕ</w:t>
      </w:r>
    </w:p>
    <w:p w:rsidR="00E62B81" w:rsidRPr="00B41855" w:rsidRDefault="00E62B81" w:rsidP="00E62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1" w:rsidRPr="00B41855" w:rsidRDefault="0075019F" w:rsidP="00A9769B">
      <w:pPr>
        <w:pStyle w:val="Style2"/>
        <w:widowControl/>
        <w:ind w:left="-567" w:right="22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06.08.2019</w:t>
      </w:r>
      <w:r w:rsidR="00E62B81" w:rsidRPr="00D50036">
        <w:rPr>
          <w:rStyle w:val="FontStyle12"/>
          <w:sz w:val="28"/>
          <w:szCs w:val="28"/>
        </w:rPr>
        <w:t xml:space="preserve"> № </w:t>
      </w:r>
      <w:r>
        <w:rPr>
          <w:rStyle w:val="FontStyle12"/>
          <w:sz w:val="28"/>
          <w:szCs w:val="28"/>
        </w:rPr>
        <w:t>53</w:t>
      </w:r>
    </w:p>
    <w:p w:rsidR="00E62B81" w:rsidRPr="00B41855" w:rsidRDefault="00E62B81" w:rsidP="00A9769B">
      <w:pPr>
        <w:pStyle w:val="Style2"/>
        <w:widowControl/>
        <w:ind w:left="-567" w:right="2208"/>
        <w:rPr>
          <w:rStyle w:val="FontStyle12"/>
          <w:sz w:val="28"/>
          <w:szCs w:val="28"/>
        </w:rPr>
      </w:pPr>
      <w:r w:rsidRPr="00B41855">
        <w:rPr>
          <w:rStyle w:val="FontStyle12"/>
          <w:sz w:val="28"/>
          <w:szCs w:val="28"/>
        </w:rPr>
        <w:t xml:space="preserve">с. </w:t>
      </w:r>
      <w:r w:rsidR="0075019F">
        <w:rPr>
          <w:rStyle w:val="FontStyle12"/>
          <w:sz w:val="28"/>
          <w:szCs w:val="28"/>
        </w:rPr>
        <w:t>Саянское</w:t>
      </w:r>
    </w:p>
    <w:p w:rsidR="00E62B81" w:rsidRDefault="00E62B81" w:rsidP="00A9769B">
      <w:pPr>
        <w:ind w:left="-567"/>
      </w:pPr>
    </w:p>
    <w:p w:rsidR="00A9769B" w:rsidRDefault="00E62B81" w:rsidP="00A9769B">
      <w:pPr>
        <w:spacing w:after="0"/>
        <w:ind w:left="-567" w:right="3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9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  <w:proofErr w:type="gramStart"/>
      <w:r w:rsidRPr="00A9769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97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69B" w:rsidRDefault="00E62B81" w:rsidP="00A9769B">
      <w:pPr>
        <w:spacing w:after="0"/>
        <w:ind w:left="-567" w:right="3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9B"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</w:t>
      </w:r>
    </w:p>
    <w:p w:rsidR="00A9769B" w:rsidRDefault="00E62B81" w:rsidP="00A9769B">
      <w:pPr>
        <w:spacing w:after="0"/>
        <w:ind w:left="-567" w:right="3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9B">
        <w:rPr>
          <w:rFonts w:ascii="Times New Roman" w:hAnsi="Times New Roman" w:cs="Times New Roman"/>
          <w:b/>
          <w:sz w:val="24"/>
          <w:szCs w:val="24"/>
        </w:rPr>
        <w:t xml:space="preserve">«Организация деятельности </w:t>
      </w:r>
    </w:p>
    <w:p w:rsidR="00A9769B" w:rsidRDefault="00E62B81" w:rsidP="00A9769B">
      <w:pPr>
        <w:spacing w:after="0"/>
        <w:ind w:left="-567" w:right="3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9B">
        <w:rPr>
          <w:rFonts w:ascii="Times New Roman" w:hAnsi="Times New Roman" w:cs="Times New Roman"/>
          <w:b/>
          <w:sz w:val="24"/>
          <w:szCs w:val="24"/>
        </w:rPr>
        <w:t>по накоплению и транспортированию</w:t>
      </w:r>
    </w:p>
    <w:p w:rsidR="00A9769B" w:rsidRDefault="00E62B81" w:rsidP="00A9769B">
      <w:pPr>
        <w:spacing w:after="0"/>
        <w:ind w:left="-567" w:right="3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9B">
        <w:rPr>
          <w:rFonts w:ascii="Times New Roman" w:hAnsi="Times New Roman" w:cs="Times New Roman"/>
          <w:b/>
          <w:sz w:val="24"/>
          <w:szCs w:val="24"/>
        </w:rPr>
        <w:t>твердых коммунальных отходов</w:t>
      </w:r>
    </w:p>
    <w:p w:rsidR="00A9769B" w:rsidRDefault="00E62B81" w:rsidP="00A9769B">
      <w:pPr>
        <w:spacing w:after="0"/>
        <w:ind w:left="-567" w:right="3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9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="0075019F" w:rsidRPr="00A9769B">
        <w:rPr>
          <w:rFonts w:ascii="Times New Roman" w:hAnsi="Times New Roman" w:cs="Times New Roman"/>
          <w:b/>
          <w:sz w:val="24"/>
          <w:szCs w:val="24"/>
        </w:rPr>
        <w:t>Саянского</w:t>
      </w:r>
      <w:proofErr w:type="gramEnd"/>
      <w:r w:rsidRPr="00A97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69B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</w:p>
    <w:p w:rsidR="00E62B81" w:rsidRDefault="00A9769B" w:rsidP="00A9769B">
      <w:pPr>
        <w:spacing w:after="0"/>
        <w:ind w:left="-567" w:right="34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E62B81" w:rsidRPr="00A9769B">
        <w:rPr>
          <w:rFonts w:ascii="Times New Roman" w:hAnsi="Times New Roman" w:cs="Times New Roman"/>
          <w:b/>
          <w:sz w:val="24"/>
          <w:szCs w:val="24"/>
        </w:rPr>
        <w:t>на 2019-2021 годы»</w:t>
      </w:r>
    </w:p>
    <w:p w:rsidR="00A9769B" w:rsidRPr="00A9769B" w:rsidRDefault="00A9769B" w:rsidP="00A9769B">
      <w:pPr>
        <w:spacing w:after="0"/>
        <w:ind w:left="-567" w:right="34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69B" w:rsidRDefault="001C7116" w:rsidP="00A9769B">
      <w:pPr>
        <w:pStyle w:val="4"/>
        <w:shd w:val="clear" w:color="auto" w:fill="auto"/>
        <w:spacing w:before="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E62B81" w:rsidRPr="00C741FB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</w:p>
    <w:p w:rsidR="00E62B81" w:rsidRPr="00E62B81" w:rsidRDefault="00E62B81" w:rsidP="00A9769B">
      <w:pPr>
        <w:pStyle w:val="4"/>
        <w:shd w:val="clear" w:color="auto" w:fill="auto"/>
        <w:spacing w:before="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741F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постановлением </w:t>
      </w:r>
      <w:proofErr w:type="gramStart"/>
      <w:r w:rsidR="001C7116">
        <w:rPr>
          <w:rFonts w:ascii="Times New Roman" w:hAnsi="Times New Roman"/>
          <w:sz w:val="28"/>
          <w:szCs w:val="28"/>
        </w:rPr>
        <w:t>Правительства Иркутской области от 19 июля 2019 г №568-пп «</w:t>
      </w:r>
      <w:r w:rsidR="008A1D0F">
        <w:rPr>
          <w:rFonts w:ascii="Times New Roman" w:hAnsi="Times New Roman"/>
          <w:sz w:val="28"/>
          <w:szCs w:val="28"/>
        </w:rPr>
        <w:t>О</w:t>
      </w:r>
      <w:r w:rsidR="001C7116">
        <w:rPr>
          <w:rFonts w:ascii="Times New Roman" w:hAnsi="Times New Roman"/>
          <w:sz w:val="28"/>
          <w:szCs w:val="28"/>
        </w:rPr>
        <w:t xml:space="preserve">б утверждении Положения о предоставлении и расходовании субсидий из областного бюджета местным бюджетам в целях софинансирования </w:t>
      </w:r>
      <w:r w:rsidR="00446B7D">
        <w:rPr>
          <w:rFonts w:ascii="Times New Roman" w:hAnsi="Times New Roman"/>
          <w:sz w:val="28"/>
          <w:szCs w:val="28"/>
        </w:rPr>
        <w:t xml:space="preserve">расходных обязательств муниципальных образований Иркутской области по созданию мест (площадок) накопления твердых коммунальных отходов на 2019 г», руководствуясь </w:t>
      </w:r>
      <w:r w:rsidRPr="00C741FB">
        <w:rPr>
          <w:rFonts w:ascii="Times New Roman" w:hAnsi="Times New Roman"/>
          <w:sz w:val="28"/>
          <w:szCs w:val="28"/>
        </w:rPr>
        <w:t xml:space="preserve">статьями 32, 43 Устава </w:t>
      </w:r>
      <w:r w:rsidR="0075019F">
        <w:rPr>
          <w:rFonts w:ascii="Times New Roman" w:hAnsi="Times New Roman"/>
          <w:sz w:val="28"/>
          <w:szCs w:val="28"/>
        </w:rPr>
        <w:t xml:space="preserve">Саянского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 w:rsidRPr="00C741FB">
        <w:rPr>
          <w:rFonts w:ascii="Times New Roman" w:hAnsi="Times New Roman"/>
          <w:sz w:val="28"/>
          <w:szCs w:val="28"/>
        </w:rPr>
        <w:t xml:space="preserve">, администрация </w:t>
      </w:r>
      <w:r w:rsidR="0075019F">
        <w:rPr>
          <w:rFonts w:ascii="Times New Roman" w:hAnsi="Times New Roman"/>
          <w:sz w:val="28"/>
          <w:szCs w:val="28"/>
        </w:rPr>
        <w:t>Саянского</w:t>
      </w:r>
      <w:r w:rsidRPr="00C741FB">
        <w:rPr>
          <w:rFonts w:ascii="Times New Roman" w:hAnsi="Times New Roman"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E62B81" w:rsidRPr="00E62B81" w:rsidRDefault="00A9769B" w:rsidP="00A9769B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2B81" w:rsidRPr="000C33FD" w:rsidRDefault="00E62B81" w:rsidP="00A9769B">
      <w:pPr>
        <w:pStyle w:val="af4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«Организация деятельности по накоплению и транспортированию твердых коммунальных отходов на территории </w:t>
      </w:r>
      <w:r w:rsidR="0075019F">
        <w:rPr>
          <w:rFonts w:ascii="Times New Roman" w:hAnsi="Times New Roman"/>
          <w:sz w:val="28"/>
          <w:szCs w:val="28"/>
        </w:rPr>
        <w:t>Саянского</w:t>
      </w:r>
      <w:r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 w:rsidR="00A9769B"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Pr="000C33FD">
        <w:rPr>
          <w:rFonts w:ascii="Times New Roman" w:hAnsi="Times New Roman" w:cs="Times New Roman"/>
          <w:sz w:val="28"/>
          <w:szCs w:val="28"/>
        </w:rPr>
        <w:t>на 2019-2021 годы»</w:t>
      </w:r>
      <w:r w:rsidR="0075019F">
        <w:rPr>
          <w:rFonts w:ascii="Times New Roman" w:hAnsi="Times New Roman" w:cs="Times New Roman"/>
          <w:sz w:val="28"/>
          <w:szCs w:val="28"/>
        </w:rPr>
        <w:t xml:space="preserve"> (в редакции от 20.02.2019 №16</w:t>
      </w:r>
      <w:r w:rsidR="001874BD" w:rsidRPr="000C33FD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446B7D" w:rsidRDefault="00446B7D" w:rsidP="00A9769B">
      <w:pPr>
        <w:pStyle w:val="af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1 в «</w:t>
      </w:r>
      <w:r w:rsidR="006512DB">
        <w:rPr>
          <w:rFonts w:ascii="Times New Roman" w:hAnsi="Times New Roman" w:cs="Times New Roman"/>
          <w:sz w:val="28"/>
          <w:szCs w:val="28"/>
        </w:rPr>
        <w:t>перечне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программы» пункт 2 слово «устройство» заменить на «создание»;</w:t>
      </w:r>
    </w:p>
    <w:p w:rsidR="00446B7D" w:rsidRDefault="00446B7D" w:rsidP="00A9769B">
      <w:pPr>
        <w:pStyle w:val="af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раздел 1 в «целевые индикаторы (показатели) программы» пункт 2 слово «обустроенных» заменить на «созданных»;</w:t>
      </w:r>
      <w:proofErr w:type="gramEnd"/>
    </w:p>
    <w:p w:rsidR="00446B7D" w:rsidRDefault="00446B7D" w:rsidP="00A9769B">
      <w:pPr>
        <w:pStyle w:val="af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 </w:t>
      </w:r>
      <w:r w:rsidR="007133C4">
        <w:rPr>
          <w:rFonts w:ascii="Times New Roman" w:hAnsi="Times New Roman" w:cs="Times New Roman"/>
          <w:sz w:val="28"/>
          <w:szCs w:val="28"/>
        </w:rPr>
        <w:t>2 абзаца</w:t>
      </w:r>
      <w:r w:rsidR="0075019F">
        <w:rPr>
          <w:rFonts w:ascii="Times New Roman" w:hAnsi="Times New Roman" w:cs="Times New Roman"/>
          <w:sz w:val="28"/>
          <w:szCs w:val="28"/>
        </w:rPr>
        <w:t xml:space="preserve"> 9 </w:t>
      </w:r>
      <w:r w:rsidR="000E3C62">
        <w:rPr>
          <w:rFonts w:ascii="Times New Roman" w:hAnsi="Times New Roman" w:cs="Times New Roman"/>
          <w:sz w:val="28"/>
          <w:szCs w:val="28"/>
        </w:rPr>
        <w:t>слова</w:t>
      </w:r>
      <w:r w:rsidR="00713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33C4">
        <w:rPr>
          <w:rFonts w:ascii="Times New Roman" w:hAnsi="Times New Roman" w:cs="Times New Roman"/>
          <w:sz w:val="28"/>
          <w:szCs w:val="28"/>
        </w:rPr>
        <w:t xml:space="preserve">устройство контейнерных площадок и установка контейнеров и их обслуживание» заменить на: «создание контейнерных площадок и приобретение </w:t>
      </w:r>
      <w:proofErr w:type="gramStart"/>
      <w:r w:rsidR="007133C4">
        <w:rPr>
          <w:rFonts w:ascii="Times New Roman" w:hAnsi="Times New Roman" w:cs="Times New Roman"/>
          <w:sz w:val="28"/>
          <w:szCs w:val="28"/>
        </w:rPr>
        <w:t>контейнеров</w:t>
      </w:r>
      <w:proofErr w:type="gramEnd"/>
      <w:r w:rsidR="007133C4">
        <w:rPr>
          <w:rFonts w:ascii="Times New Roman" w:hAnsi="Times New Roman" w:cs="Times New Roman"/>
          <w:sz w:val="28"/>
          <w:szCs w:val="28"/>
        </w:rPr>
        <w:t xml:space="preserve"> и их обслуживание»;</w:t>
      </w:r>
    </w:p>
    <w:p w:rsidR="007133C4" w:rsidRDefault="007133C4" w:rsidP="00A9769B">
      <w:pPr>
        <w:pStyle w:val="af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5 абзаца </w:t>
      </w:r>
      <w:r w:rsidR="007501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9F">
        <w:rPr>
          <w:rFonts w:ascii="Times New Roman" w:hAnsi="Times New Roman" w:cs="Times New Roman"/>
          <w:sz w:val="28"/>
          <w:szCs w:val="28"/>
        </w:rPr>
        <w:t>слова «обустроить</w:t>
      </w:r>
      <w:r>
        <w:rPr>
          <w:rFonts w:ascii="Times New Roman" w:hAnsi="Times New Roman" w:cs="Times New Roman"/>
          <w:sz w:val="28"/>
          <w:szCs w:val="28"/>
        </w:rPr>
        <w:t xml:space="preserve"> контейнерные площадки на территории населенных пунктов </w:t>
      </w:r>
      <w:r w:rsidR="0075019F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 w:rsidR="0075019F">
        <w:rPr>
          <w:rFonts w:ascii="Times New Roman" w:hAnsi="Times New Roman" w:cs="Times New Roman"/>
          <w:sz w:val="28"/>
          <w:szCs w:val="28"/>
        </w:rPr>
        <w:t xml:space="preserve">» заменить на: «создать </w:t>
      </w:r>
      <w:r>
        <w:rPr>
          <w:rFonts w:ascii="Times New Roman" w:hAnsi="Times New Roman" w:cs="Times New Roman"/>
          <w:sz w:val="28"/>
          <w:szCs w:val="28"/>
        </w:rPr>
        <w:t xml:space="preserve">контейнерные площадки на территории населенных пунктов </w:t>
      </w:r>
      <w:r w:rsidR="0075019F">
        <w:rPr>
          <w:rFonts w:ascii="Times New Roman" w:hAnsi="Times New Roman" w:cs="Times New Roman"/>
          <w:sz w:val="28"/>
          <w:szCs w:val="28"/>
        </w:rPr>
        <w:t>Саянского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12DB" w:rsidRDefault="006512DB" w:rsidP="00A9769B">
      <w:pPr>
        <w:pStyle w:val="af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5 таблицы 1 в «наименова</w:t>
      </w:r>
      <w:r w:rsidR="000E3C6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75019F">
        <w:rPr>
          <w:rFonts w:ascii="Times New Roman" w:hAnsi="Times New Roman" w:cs="Times New Roman"/>
          <w:sz w:val="28"/>
          <w:szCs w:val="28"/>
        </w:rPr>
        <w:t>еля результативности» пункта 2</w:t>
      </w:r>
      <w:r>
        <w:rPr>
          <w:rFonts w:ascii="Times New Roman" w:hAnsi="Times New Roman" w:cs="Times New Roman"/>
          <w:sz w:val="28"/>
          <w:szCs w:val="28"/>
        </w:rPr>
        <w:t xml:space="preserve"> слово «обустроенных» заменить на «созданных»;</w:t>
      </w:r>
    </w:p>
    <w:p w:rsidR="006512DB" w:rsidRDefault="006512DB" w:rsidP="00A9769B">
      <w:pPr>
        <w:pStyle w:val="af4"/>
        <w:numPr>
          <w:ilvl w:val="1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 7 приложение 1 пункта 2 в «задачи снижение вредного воздействия отходов на здоровье человека и окружающую среду на территории </w:t>
      </w:r>
      <w:r w:rsidR="0075019F">
        <w:rPr>
          <w:rFonts w:ascii="Times New Roman" w:hAnsi="Times New Roman" w:cs="Times New Roman"/>
          <w:sz w:val="28"/>
          <w:szCs w:val="28"/>
        </w:rPr>
        <w:t>Саянского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 слово «устройство» заменить на «создание»;</w:t>
      </w:r>
    </w:p>
    <w:p w:rsidR="00E62B81" w:rsidRPr="001E29DA" w:rsidRDefault="001E29DA" w:rsidP="00A9769B">
      <w:pPr>
        <w:pStyle w:val="af4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DA">
        <w:rPr>
          <w:rFonts w:ascii="Times New Roman" w:hAnsi="Times New Roman" w:cs="Times New Roman"/>
          <w:sz w:val="28"/>
          <w:szCs w:val="28"/>
        </w:rPr>
        <w:t xml:space="preserve">Муниципальную программу «Организация деятельности по накоплению и транспортированию твердых коммунальных отходов на территории </w:t>
      </w:r>
      <w:r w:rsidR="0075019F">
        <w:rPr>
          <w:rFonts w:ascii="Times New Roman" w:hAnsi="Times New Roman" w:cs="Times New Roman"/>
          <w:sz w:val="28"/>
          <w:szCs w:val="28"/>
        </w:rPr>
        <w:t>Саянского</w:t>
      </w:r>
      <w:r w:rsidR="0075019F" w:rsidRPr="001E29DA">
        <w:rPr>
          <w:rFonts w:ascii="Times New Roman" w:hAnsi="Times New Roman" w:cs="Times New Roman"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 w:rsidR="00A9769B" w:rsidRPr="001E29DA">
        <w:rPr>
          <w:rFonts w:ascii="Times New Roman" w:hAnsi="Times New Roman" w:cs="Times New Roman"/>
          <w:sz w:val="28"/>
          <w:szCs w:val="28"/>
        </w:rPr>
        <w:t xml:space="preserve"> </w:t>
      </w:r>
      <w:r w:rsidRPr="001E29DA">
        <w:rPr>
          <w:rFonts w:ascii="Times New Roman" w:hAnsi="Times New Roman" w:cs="Times New Roman"/>
          <w:sz w:val="28"/>
          <w:szCs w:val="28"/>
        </w:rPr>
        <w:t>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1).</w:t>
      </w:r>
    </w:p>
    <w:p w:rsidR="001E29DA" w:rsidRDefault="00E62B81" w:rsidP="00A9769B">
      <w:pPr>
        <w:pStyle w:val="af4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DA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администрации </w:t>
      </w:r>
      <w:r w:rsidR="0075019F">
        <w:rPr>
          <w:rFonts w:ascii="Times New Roman" w:hAnsi="Times New Roman" w:cs="Times New Roman"/>
          <w:sz w:val="28"/>
          <w:szCs w:val="28"/>
        </w:rPr>
        <w:t>Саянского</w:t>
      </w:r>
      <w:r w:rsidR="001E29DA" w:rsidRPr="001E2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 w:rsidRPr="001E2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69B">
        <w:rPr>
          <w:rFonts w:ascii="Times New Roman" w:hAnsi="Times New Roman" w:cs="Times New Roman"/>
          <w:bCs/>
          <w:sz w:val="28"/>
          <w:szCs w:val="28"/>
        </w:rPr>
        <w:t>(</w:t>
      </w:r>
      <w:r w:rsidR="0075019F">
        <w:rPr>
          <w:rFonts w:ascii="Times New Roman" w:hAnsi="Times New Roman" w:cs="Times New Roman"/>
          <w:bCs/>
          <w:sz w:val="28"/>
          <w:szCs w:val="28"/>
        </w:rPr>
        <w:t xml:space="preserve">Г.А. </w:t>
      </w:r>
      <w:proofErr w:type="gramStart"/>
      <w:r w:rsidR="0075019F">
        <w:rPr>
          <w:rFonts w:ascii="Times New Roman" w:hAnsi="Times New Roman" w:cs="Times New Roman"/>
          <w:bCs/>
          <w:sz w:val="28"/>
          <w:szCs w:val="28"/>
        </w:rPr>
        <w:t>Ивановская</w:t>
      </w:r>
      <w:proofErr w:type="gramEnd"/>
      <w:r w:rsidR="00A9769B">
        <w:rPr>
          <w:rFonts w:ascii="Times New Roman" w:hAnsi="Times New Roman" w:cs="Times New Roman"/>
          <w:bCs/>
          <w:sz w:val="28"/>
          <w:szCs w:val="28"/>
        </w:rPr>
        <w:t>)</w:t>
      </w:r>
    </w:p>
    <w:p w:rsidR="001E29DA" w:rsidRDefault="00E62B81" w:rsidP="00A9769B">
      <w:pPr>
        <w:pStyle w:val="af4"/>
        <w:numPr>
          <w:ilvl w:val="1"/>
          <w:numId w:val="2"/>
        </w:numPr>
        <w:tabs>
          <w:tab w:val="num" w:pos="0"/>
        </w:tabs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3FD">
        <w:rPr>
          <w:rFonts w:ascii="Times New Roman" w:hAnsi="Times New Roman" w:cs="Times New Roman"/>
          <w:bCs/>
          <w:sz w:val="28"/>
          <w:szCs w:val="28"/>
        </w:rPr>
        <w:t>В</w:t>
      </w:r>
      <w:r w:rsidR="001E29DA" w:rsidRPr="001E29DA">
        <w:rPr>
          <w:rFonts w:ascii="Times New Roman" w:hAnsi="Times New Roman" w:cs="Times New Roman"/>
          <w:bCs/>
          <w:sz w:val="28"/>
          <w:szCs w:val="28"/>
        </w:rPr>
        <w:t xml:space="preserve">нести в оригинал Постановления </w:t>
      </w:r>
      <w:r w:rsidR="0075019F">
        <w:rPr>
          <w:rFonts w:ascii="Times New Roman" w:hAnsi="Times New Roman" w:cs="Times New Roman"/>
          <w:sz w:val="28"/>
          <w:szCs w:val="28"/>
        </w:rPr>
        <w:t>Саянского</w:t>
      </w:r>
      <w:r w:rsidR="001E29DA" w:rsidRPr="001E2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 w:rsidR="001E29DA" w:rsidRPr="001E29D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5019F">
        <w:rPr>
          <w:rFonts w:ascii="Times New Roman" w:hAnsi="Times New Roman" w:cs="Times New Roman"/>
          <w:bCs/>
          <w:sz w:val="28"/>
          <w:szCs w:val="28"/>
        </w:rPr>
        <w:t>20.02.2019 № 16</w:t>
      </w:r>
      <w:r w:rsidR="001E29DA" w:rsidRPr="001E29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E29DA" w:rsidRPr="001E29DA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накоплению и транспортированию твердых коммунальных отходов на территории </w:t>
      </w:r>
      <w:r w:rsidR="0075019F">
        <w:rPr>
          <w:rFonts w:ascii="Times New Roman" w:hAnsi="Times New Roman" w:cs="Times New Roman"/>
          <w:sz w:val="28"/>
          <w:szCs w:val="28"/>
        </w:rPr>
        <w:t>Саянского</w:t>
      </w:r>
      <w:r w:rsidR="001E29DA" w:rsidRPr="001E29DA">
        <w:rPr>
          <w:rFonts w:ascii="Times New Roman" w:hAnsi="Times New Roman" w:cs="Times New Roman"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 w:rsidR="001E29DA" w:rsidRPr="001E29DA">
        <w:rPr>
          <w:rFonts w:ascii="Times New Roman" w:hAnsi="Times New Roman" w:cs="Times New Roman"/>
          <w:sz w:val="28"/>
          <w:szCs w:val="28"/>
        </w:rPr>
        <w:t xml:space="preserve"> на 2019-2021 годы» информационную справку о дате внесения в него изменений.</w:t>
      </w:r>
      <w:r w:rsidR="001E29DA" w:rsidRPr="001E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B81" w:rsidRPr="001E29DA" w:rsidRDefault="001E29DA" w:rsidP="00A9769B">
      <w:pPr>
        <w:pStyle w:val="af4"/>
        <w:numPr>
          <w:ilvl w:val="1"/>
          <w:numId w:val="2"/>
        </w:numPr>
        <w:tabs>
          <w:tab w:val="num" w:pos="0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62B81" w:rsidRPr="001E29DA">
        <w:rPr>
          <w:rFonts w:ascii="Times New Roman" w:hAnsi="Times New Roman" w:cs="Times New Roman"/>
          <w:bCs/>
          <w:sz w:val="28"/>
          <w:szCs w:val="28"/>
        </w:rPr>
        <w:t>публиковать настоящее постановление в издании «</w:t>
      </w:r>
      <w:r w:rsidR="0075019F">
        <w:rPr>
          <w:rFonts w:ascii="Times New Roman" w:hAnsi="Times New Roman" w:cs="Times New Roman"/>
          <w:bCs/>
          <w:sz w:val="28"/>
          <w:szCs w:val="28"/>
        </w:rPr>
        <w:t>Саянский</w:t>
      </w:r>
      <w:r w:rsidR="00E62B81" w:rsidRPr="001E29DA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в подразделе </w:t>
      </w:r>
      <w:r w:rsidR="0075019F">
        <w:rPr>
          <w:rFonts w:ascii="Times New Roman" w:hAnsi="Times New Roman" w:cs="Times New Roman"/>
          <w:bCs/>
          <w:sz w:val="28"/>
          <w:szCs w:val="28"/>
        </w:rPr>
        <w:t>Саянского</w:t>
      </w:r>
      <w:r w:rsidR="00E62B81" w:rsidRPr="001E2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 w:rsidR="00E62B81" w:rsidRPr="001E29DA">
        <w:rPr>
          <w:rFonts w:ascii="Times New Roman" w:hAnsi="Times New Roman" w:cs="Times New Roman"/>
          <w:bCs/>
          <w:sz w:val="28"/>
          <w:szCs w:val="28"/>
        </w:rPr>
        <w:t xml:space="preserve"> раздела «Поселения района» </w:t>
      </w:r>
      <w:r w:rsidR="00E62B81" w:rsidRPr="001E29DA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E62B81" w:rsidRPr="001E29DA">
        <w:rPr>
          <w:rFonts w:ascii="Times New Roman" w:hAnsi="Times New Roman" w:cs="Times New Roman"/>
        </w:rPr>
        <w:t xml:space="preserve"> </w:t>
      </w:r>
      <w:r w:rsidR="00E62B81" w:rsidRPr="001E29DA">
        <w:rPr>
          <w:rFonts w:ascii="Times New Roman" w:hAnsi="Times New Roman" w:cs="Times New Roman"/>
          <w:bCs/>
          <w:sz w:val="28"/>
          <w:szCs w:val="28"/>
        </w:rPr>
        <w:t>Черемховского районного муниципального образования в информационно-телекоммуникационной сети «Интернет»: cher.irkobl.ru.</w:t>
      </w:r>
    </w:p>
    <w:p w:rsidR="00E62B81" w:rsidRPr="001E29DA" w:rsidRDefault="00E62B81" w:rsidP="00A9769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29D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E29D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главу </w:t>
      </w:r>
      <w:r w:rsidR="0075019F">
        <w:rPr>
          <w:rFonts w:ascii="Times New Roman" w:hAnsi="Times New Roman" w:cs="Times New Roman"/>
          <w:bCs/>
          <w:sz w:val="28"/>
          <w:szCs w:val="28"/>
        </w:rPr>
        <w:t>Саянского</w:t>
      </w:r>
      <w:r w:rsidRPr="001E2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69B">
        <w:rPr>
          <w:rFonts w:ascii="Times New Roman" w:hAnsi="Times New Roman"/>
          <w:sz w:val="28"/>
          <w:szCs w:val="28"/>
        </w:rPr>
        <w:t>сельского поселения</w:t>
      </w:r>
      <w:r w:rsidR="00A97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19F">
        <w:rPr>
          <w:rFonts w:ascii="Times New Roman" w:hAnsi="Times New Roman" w:cs="Times New Roman"/>
          <w:bCs/>
          <w:sz w:val="28"/>
          <w:szCs w:val="28"/>
        </w:rPr>
        <w:t>А.Н. Андреева</w:t>
      </w:r>
    </w:p>
    <w:p w:rsidR="00E62B81" w:rsidRDefault="00E62B81" w:rsidP="00A9769B">
      <w:pPr>
        <w:ind w:left="-567" w:firstLine="709"/>
        <w:rPr>
          <w:sz w:val="28"/>
          <w:szCs w:val="28"/>
        </w:rPr>
      </w:pPr>
    </w:p>
    <w:p w:rsidR="00E62B81" w:rsidRPr="001E29DA" w:rsidRDefault="00E62B81" w:rsidP="00A9769B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E29D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5019F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E62B81" w:rsidRPr="001E29DA" w:rsidRDefault="00A9769B" w:rsidP="00A9769B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E62B81" w:rsidRPr="001E29DA">
        <w:rPr>
          <w:rFonts w:ascii="Times New Roman" w:hAnsi="Times New Roman" w:cs="Times New Roman"/>
          <w:sz w:val="28"/>
          <w:szCs w:val="28"/>
        </w:rPr>
        <w:tab/>
      </w:r>
      <w:r w:rsidR="00E62B81" w:rsidRPr="001E29DA">
        <w:rPr>
          <w:rFonts w:ascii="Times New Roman" w:hAnsi="Times New Roman" w:cs="Times New Roman"/>
          <w:sz w:val="28"/>
          <w:szCs w:val="28"/>
        </w:rPr>
        <w:tab/>
      </w:r>
      <w:r w:rsidR="00E62B81" w:rsidRPr="001E29DA">
        <w:rPr>
          <w:rFonts w:ascii="Times New Roman" w:hAnsi="Times New Roman" w:cs="Times New Roman"/>
          <w:sz w:val="28"/>
          <w:szCs w:val="28"/>
        </w:rPr>
        <w:tab/>
      </w:r>
      <w:r w:rsidR="00E62B81" w:rsidRPr="001E29DA">
        <w:rPr>
          <w:rFonts w:ascii="Times New Roman" w:hAnsi="Times New Roman" w:cs="Times New Roman"/>
          <w:sz w:val="28"/>
          <w:szCs w:val="28"/>
        </w:rPr>
        <w:tab/>
      </w:r>
      <w:r w:rsidR="00E62B81" w:rsidRPr="001E29DA">
        <w:rPr>
          <w:rFonts w:ascii="Times New Roman" w:hAnsi="Times New Roman" w:cs="Times New Roman"/>
          <w:sz w:val="28"/>
          <w:szCs w:val="28"/>
        </w:rPr>
        <w:tab/>
      </w:r>
      <w:r w:rsidR="00E62B81" w:rsidRPr="001E29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1EA4">
        <w:rPr>
          <w:rFonts w:ascii="Times New Roman" w:hAnsi="Times New Roman" w:cs="Times New Roman"/>
          <w:sz w:val="28"/>
          <w:szCs w:val="28"/>
        </w:rPr>
        <w:t xml:space="preserve">   </w:t>
      </w:r>
      <w:r w:rsidR="0075019F">
        <w:rPr>
          <w:rFonts w:ascii="Times New Roman" w:hAnsi="Times New Roman" w:cs="Times New Roman"/>
          <w:sz w:val="28"/>
          <w:szCs w:val="28"/>
        </w:rPr>
        <w:t>А.Н. Андреев</w:t>
      </w:r>
    </w:p>
    <w:p w:rsidR="001E29DA" w:rsidRDefault="001E29DA" w:rsidP="00E23A7A">
      <w:pPr>
        <w:ind w:left="142" w:hanging="142"/>
        <w:jc w:val="center"/>
        <w:rPr>
          <w:sz w:val="28"/>
          <w:szCs w:val="28"/>
        </w:rPr>
      </w:pPr>
    </w:p>
    <w:p w:rsidR="001E29DA" w:rsidRPr="001E29DA" w:rsidRDefault="001E29DA" w:rsidP="0075019F">
      <w:pPr>
        <w:ind w:left="142" w:hanging="142"/>
        <w:rPr>
          <w:sz w:val="28"/>
          <w:szCs w:val="28"/>
        </w:rPr>
      </w:pPr>
    </w:p>
    <w:p w:rsidR="001E29DA" w:rsidRDefault="001E29DA" w:rsidP="001E29DA">
      <w:pPr>
        <w:rPr>
          <w:sz w:val="28"/>
          <w:szCs w:val="28"/>
        </w:rPr>
      </w:pPr>
    </w:p>
    <w:p w:rsidR="00A9769B" w:rsidRDefault="00A9769B" w:rsidP="00A4287B">
      <w:pPr>
        <w:contextualSpacing/>
        <w:jc w:val="right"/>
        <w:rPr>
          <w:rFonts w:ascii="Times New Roman" w:hAnsi="Times New Roman" w:cs="Times New Roman"/>
        </w:rPr>
      </w:pPr>
    </w:p>
    <w:p w:rsidR="00A9769B" w:rsidRDefault="00A9769B" w:rsidP="00A4287B">
      <w:pPr>
        <w:contextualSpacing/>
        <w:jc w:val="right"/>
        <w:rPr>
          <w:rFonts w:ascii="Times New Roman" w:hAnsi="Times New Roman" w:cs="Times New Roman"/>
        </w:rPr>
      </w:pPr>
    </w:p>
    <w:p w:rsidR="00E62B81" w:rsidRPr="00A4287B" w:rsidRDefault="00E62B81" w:rsidP="00A4287B">
      <w:pPr>
        <w:contextualSpacing/>
        <w:jc w:val="right"/>
        <w:rPr>
          <w:rFonts w:ascii="Times New Roman" w:hAnsi="Times New Roman" w:cs="Times New Roman"/>
        </w:rPr>
      </w:pPr>
      <w:r w:rsidRPr="00A4287B">
        <w:rPr>
          <w:rFonts w:ascii="Times New Roman" w:hAnsi="Times New Roman" w:cs="Times New Roman"/>
        </w:rPr>
        <w:lastRenderedPageBreak/>
        <w:t>Приложение</w:t>
      </w:r>
    </w:p>
    <w:p w:rsidR="00E62B81" w:rsidRPr="00A4287B" w:rsidRDefault="00E62B81" w:rsidP="00A4287B">
      <w:pPr>
        <w:contextualSpacing/>
        <w:jc w:val="right"/>
        <w:rPr>
          <w:rFonts w:ascii="Times New Roman" w:hAnsi="Times New Roman" w:cs="Times New Roman"/>
        </w:rPr>
      </w:pPr>
      <w:r w:rsidRPr="00A4287B">
        <w:rPr>
          <w:rFonts w:ascii="Times New Roman" w:hAnsi="Times New Roman" w:cs="Times New Roman"/>
        </w:rPr>
        <w:t>к постановлению администрации</w:t>
      </w:r>
    </w:p>
    <w:p w:rsidR="00E62B81" w:rsidRPr="00A4287B" w:rsidRDefault="00E23A7A" w:rsidP="00A4287B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Саянского</w:t>
      </w:r>
      <w:r w:rsidR="00E62B81" w:rsidRPr="00A4287B">
        <w:rPr>
          <w:rFonts w:ascii="Times New Roman" w:hAnsi="Times New Roman" w:cs="Times New Roman"/>
        </w:rPr>
        <w:t xml:space="preserve"> </w:t>
      </w:r>
      <w:r w:rsidR="00A9769B">
        <w:rPr>
          <w:rFonts w:ascii="Times New Roman" w:hAnsi="Times New Roman" w:cs="Times New Roman"/>
        </w:rPr>
        <w:t>сельского поселения</w:t>
      </w:r>
    </w:p>
    <w:p w:rsidR="00E62B81" w:rsidRPr="00A4287B" w:rsidRDefault="00E62B81" w:rsidP="00A4287B">
      <w:pPr>
        <w:contextualSpacing/>
        <w:jc w:val="right"/>
        <w:rPr>
          <w:rFonts w:ascii="Times New Roman" w:hAnsi="Times New Roman" w:cs="Times New Roman"/>
          <w:color w:val="000000"/>
        </w:rPr>
      </w:pPr>
      <w:r w:rsidRPr="00A4287B">
        <w:rPr>
          <w:rFonts w:ascii="Times New Roman" w:hAnsi="Times New Roman" w:cs="Times New Roman"/>
        </w:rPr>
        <w:t xml:space="preserve">от </w:t>
      </w:r>
      <w:r w:rsidR="00A4287B" w:rsidRPr="00A4287B">
        <w:rPr>
          <w:rFonts w:ascii="Times New Roman" w:hAnsi="Times New Roman" w:cs="Times New Roman"/>
        </w:rPr>
        <w:t>06.08</w:t>
      </w:r>
      <w:r w:rsidR="0096155F">
        <w:rPr>
          <w:rFonts w:ascii="Times New Roman" w:hAnsi="Times New Roman" w:cs="Times New Roman"/>
        </w:rPr>
        <w:t>.2019</w:t>
      </w:r>
      <w:r w:rsidRPr="00A4287B">
        <w:rPr>
          <w:rFonts w:ascii="Times New Roman" w:hAnsi="Times New Roman" w:cs="Times New Roman"/>
          <w:color w:val="000000"/>
        </w:rPr>
        <w:t xml:space="preserve"> № 5</w:t>
      </w:r>
      <w:r w:rsidR="0096155F">
        <w:rPr>
          <w:rFonts w:ascii="Times New Roman" w:hAnsi="Times New Roman" w:cs="Times New Roman"/>
          <w:color w:val="000000"/>
        </w:rPr>
        <w:t>3</w:t>
      </w:r>
    </w:p>
    <w:p w:rsidR="00E62B81" w:rsidRDefault="00E62B81" w:rsidP="00E62B81">
      <w:pPr>
        <w:pStyle w:val="ab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96155F" w:rsidRDefault="00E62B81" w:rsidP="009C1EA4">
      <w:pPr>
        <w:tabs>
          <w:tab w:val="left" w:pos="5760"/>
          <w:tab w:val="left" w:pos="5940"/>
        </w:tabs>
        <w:spacing w:after="0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155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A9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5F">
        <w:rPr>
          <w:rFonts w:ascii="Times New Roman" w:hAnsi="Times New Roman" w:cs="Times New Roman"/>
          <w:b/>
          <w:sz w:val="28"/>
          <w:szCs w:val="28"/>
        </w:rPr>
        <w:t>«Организация деятельности по накоплению и транспортированию твердых коммунальных отходов на территории</w:t>
      </w:r>
    </w:p>
    <w:p w:rsidR="00E62B81" w:rsidRPr="0096155F" w:rsidRDefault="0096155F" w:rsidP="009C1EA4">
      <w:pPr>
        <w:pStyle w:val="ab"/>
        <w:tabs>
          <w:tab w:val="left" w:pos="5220"/>
        </w:tabs>
        <w:spacing w:after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Саянского </w:t>
      </w:r>
      <w:r w:rsidR="00A9769B">
        <w:rPr>
          <w:b/>
          <w:sz w:val="28"/>
          <w:szCs w:val="28"/>
        </w:rPr>
        <w:t xml:space="preserve">сельского поселения </w:t>
      </w:r>
      <w:r w:rsidR="00A9769B" w:rsidRPr="001E1CBB">
        <w:rPr>
          <w:b/>
          <w:sz w:val="28"/>
          <w:szCs w:val="28"/>
        </w:rPr>
        <w:t>на 2019-2021 годы</w:t>
      </w:r>
    </w:p>
    <w:p w:rsidR="00E62B81" w:rsidRDefault="00E62B81" w:rsidP="00E62B81">
      <w:pPr>
        <w:pStyle w:val="ab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E62B81" w:rsidRPr="009C1EA4" w:rsidRDefault="00E62B81" w:rsidP="009C1EA4">
      <w:pPr>
        <w:pStyle w:val="ab"/>
        <w:tabs>
          <w:tab w:val="left" w:pos="5220"/>
        </w:tabs>
        <w:spacing w:after="0"/>
        <w:ind w:left="-567"/>
        <w:jc w:val="center"/>
        <w:rPr>
          <w:sz w:val="28"/>
          <w:szCs w:val="28"/>
        </w:rPr>
      </w:pPr>
      <w:r w:rsidRPr="009C1EA4">
        <w:rPr>
          <w:sz w:val="28"/>
          <w:szCs w:val="28"/>
        </w:rPr>
        <w:t xml:space="preserve">1. Паспорт муниципальной программы «Организация деятельности по накоплению и транспортированию твердых коммунальных отходов на территории </w:t>
      </w:r>
      <w:r w:rsidR="00A9769B" w:rsidRPr="009C1EA4">
        <w:rPr>
          <w:sz w:val="28"/>
          <w:szCs w:val="28"/>
        </w:rPr>
        <w:t xml:space="preserve">Саянского сельского поселения </w:t>
      </w:r>
      <w:r w:rsidRPr="009C1EA4">
        <w:rPr>
          <w:sz w:val="28"/>
          <w:szCs w:val="28"/>
        </w:rPr>
        <w:t>на 2019-2021 годы»</w:t>
      </w:r>
    </w:p>
    <w:p w:rsidR="00E62B81" w:rsidRDefault="00E62B81" w:rsidP="00E62B81">
      <w:pPr>
        <w:pStyle w:val="ab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1"/>
        <w:gridCol w:w="6804"/>
      </w:tblGrid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52" w:type="pct"/>
          </w:tcPr>
          <w:p w:rsidR="00E62B81" w:rsidRPr="000C33FD" w:rsidRDefault="00E62B81" w:rsidP="00B27C23">
            <w:pPr>
              <w:tabs>
                <w:tab w:val="left" w:pos="5760"/>
                <w:tab w:val="left" w:pos="594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</w:t>
            </w:r>
            <w:r w:rsidR="0096155F">
              <w:rPr>
                <w:rFonts w:ascii="Times New Roman" w:hAnsi="Times New Roman" w:cs="Times New Roman"/>
                <w:sz w:val="28"/>
                <w:szCs w:val="28"/>
              </w:rPr>
              <w:t>Саянского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годы» (далее – Программа)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452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24.06.1998 № 89-ФЗ «Об отходах производства и потребления»;</w:t>
            </w:r>
          </w:p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10.01.2002 № 7-ФЗ «Об охране окружающей среды»;</w:t>
            </w:r>
          </w:p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52" w:type="pct"/>
          </w:tcPr>
          <w:p w:rsidR="00E62B81" w:rsidRPr="000C33FD" w:rsidRDefault="00E62B81" w:rsidP="0096155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6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Саянского</w:t>
            </w: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C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452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6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Саянского</w:t>
            </w: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C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E62B81" w:rsidRPr="00F306A1" w:rsidTr="005E19E5">
        <w:trPr>
          <w:trHeight w:val="302"/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3452" w:type="pct"/>
          </w:tcPr>
          <w:p w:rsidR="00E62B81" w:rsidRPr="000C33FD" w:rsidRDefault="00E62B81" w:rsidP="005E19E5">
            <w:pPr>
              <w:widowControl w:val="0"/>
              <w:tabs>
                <w:tab w:val="left" w:pos="332"/>
              </w:tabs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96155F">
              <w:rPr>
                <w:rFonts w:ascii="Times New Roman" w:eastAsia="Times New Roman" w:hAnsi="Times New Roman" w:cs="Times New Roman"/>
                <w:sz w:val="28"/>
                <w:szCs w:val="28"/>
              </w:rPr>
              <w:t>Саянского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3452" w:type="pct"/>
            <w:vAlign w:val="center"/>
          </w:tcPr>
          <w:p w:rsidR="00E62B81" w:rsidRPr="000C33FD" w:rsidRDefault="00E62B81" w:rsidP="005E19E5">
            <w:pPr>
              <w:widowControl w:val="0"/>
              <w:tabs>
                <w:tab w:val="left" w:pos="332"/>
              </w:tabs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r w:rsidR="009615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Саянского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3452" w:type="pct"/>
            <w:vAlign w:val="center"/>
          </w:tcPr>
          <w:p w:rsidR="00E62B81" w:rsidRPr="000C33FD" w:rsidRDefault="00E62B81" w:rsidP="00E23A7A">
            <w:pPr>
              <w:widowControl w:val="0"/>
              <w:tabs>
                <w:tab w:val="left" w:pos="332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1. Снижение негативного влияния отходов на состояние окружающей среды (ликвидация несанкционированных свалок).</w:t>
            </w:r>
          </w:p>
          <w:p w:rsidR="00E62B81" w:rsidRPr="000C33FD" w:rsidRDefault="00E62B81" w:rsidP="00E23A7A">
            <w:pPr>
              <w:widowControl w:val="0"/>
              <w:tabs>
                <w:tab w:val="left" w:pos="332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F20E2" w:rsidRPr="000C33FD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контейнерных площадок.</w:t>
            </w:r>
          </w:p>
          <w:p w:rsidR="00E62B81" w:rsidRPr="000C33FD" w:rsidRDefault="00E62B81" w:rsidP="00E23A7A">
            <w:pPr>
              <w:widowControl w:val="0"/>
              <w:tabs>
                <w:tab w:val="left" w:pos="332"/>
              </w:tabs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3. Приобретение контейнеров.</w:t>
            </w:r>
          </w:p>
        </w:tc>
      </w:tr>
      <w:tr w:rsidR="00E62B81" w:rsidRPr="00F306A1" w:rsidTr="005E19E5">
        <w:trPr>
          <w:trHeight w:val="553"/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52" w:type="pct"/>
          </w:tcPr>
          <w:p w:rsidR="00E62B81" w:rsidRPr="000C33FD" w:rsidRDefault="00E62B81" w:rsidP="005E19E5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3452" w:type="pct"/>
            <w:shd w:val="clear" w:color="auto" w:fill="auto"/>
          </w:tcPr>
          <w:p w:rsidR="00E62B81" w:rsidRPr="000C33FD" w:rsidRDefault="00E62B81" w:rsidP="005E19E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программы осуществляется за счет:</w:t>
            </w:r>
          </w:p>
          <w:p w:rsidR="00E62B81" w:rsidRPr="000C33FD" w:rsidRDefault="00E62B81" w:rsidP="005E19E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 бюджета Иркутской области;</w:t>
            </w:r>
          </w:p>
          <w:p w:rsidR="00E62B81" w:rsidRPr="000C33FD" w:rsidRDefault="00E62B81" w:rsidP="005E19E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бюджета </w:t>
            </w:r>
            <w:r w:rsidR="0096155F">
              <w:rPr>
                <w:rFonts w:ascii="Times New Roman" w:hAnsi="Times New Roman" w:cs="Times New Roman"/>
                <w:sz w:val="28"/>
                <w:szCs w:val="28"/>
              </w:rPr>
              <w:t>Саянского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27C23"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E23A7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 по годам:</w:t>
            </w:r>
          </w:p>
          <w:p w:rsidR="00E62B81" w:rsidRPr="000C33FD" w:rsidRDefault="00E62B81" w:rsidP="005E19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615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E62B81" w:rsidRPr="000C33FD" w:rsidRDefault="0096155F" w:rsidP="005E19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15,0 </w:t>
            </w:r>
            <w:r w:rsidR="00E62B81" w:rsidRPr="000C33F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62B81" w:rsidRPr="000C33FD" w:rsidRDefault="00E62B81" w:rsidP="005E19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6155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62B81" w:rsidRPr="000C33FD" w:rsidRDefault="00E62B81" w:rsidP="005E19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96155F">
              <w:rPr>
                <w:rFonts w:ascii="Times New Roman" w:hAnsi="Times New Roman" w:cs="Times New Roman"/>
                <w:sz w:val="28"/>
                <w:szCs w:val="28"/>
              </w:rPr>
              <w:t>Саянского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27C23"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3452" w:type="pct"/>
            <w:shd w:val="clear" w:color="auto" w:fill="auto"/>
          </w:tcPr>
          <w:p w:rsidR="00E62B81" w:rsidRPr="000C33FD" w:rsidRDefault="000E3C62" w:rsidP="005E19E5">
            <w:pPr>
              <w:pStyle w:val="a9"/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E62B81" w:rsidRPr="000C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ликвидированных несанкционированных свалок - 1</w:t>
            </w:r>
          </w:p>
          <w:p w:rsidR="00E62B81" w:rsidRPr="000C33FD" w:rsidRDefault="00E62B81" w:rsidP="005E19E5">
            <w:pPr>
              <w:pStyle w:val="a9"/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Количество </w:t>
            </w:r>
            <w:r w:rsidR="007F20E2" w:rsidRPr="000C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созданных</w:t>
            </w:r>
            <w:r w:rsidR="00961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контейнерных площадок – 48</w:t>
            </w:r>
          </w:p>
          <w:p w:rsidR="00E62B81" w:rsidRPr="000C33FD" w:rsidRDefault="00E62B81" w:rsidP="005E19E5">
            <w:pPr>
              <w:pStyle w:val="a9"/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C3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0C3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приобретенных </w:t>
            </w:r>
            <w:r w:rsidR="009615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контейнеров - 192</w:t>
            </w:r>
          </w:p>
        </w:tc>
      </w:tr>
      <w:tr w:rsidR="00E62B81" w:rsidRPr="00F306A1" w:rsidTr="005E19E5">
        <w:trPr>
          <w:jc w:val="center"/>
        </w:trPr>
        <w:tc>
          <w:tcPr>
            <w:tcW w:w="1548" w:type="pct"/>
          </w:tcPr>
          <w:p w:rsidR="00E62B81" w:rsidRPr="000C33FD" w:rsidRDefault="00E62B81" w:rsidP="005E19E5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3FD">
              <w:rPr>
                <w:rStyle w:val="11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452" w:type="pct"/>
          </w:tcPr>
          <w:p w:rsidR="00E62B81" w:rsidRPr="000C33FD" w:rsidRDefault="00E62B81" w:rsidP="005E19E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33F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позволит </w:t>
            </w:r>
            <w:r w:rsidRPr="000C33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увеличить долю  использованных, обезвреженных отходов в общем объеме образовавшихся отходов в процессе производства и потребления до 50%.</w:t>
            </w:r>
          </w:p>
        </w:tc>
      </w:tr>
    </w:tbl>
    <w:p w:rsidR="00E62B81" w:rsidRPr="00F306A1" w:rsidRDefault="00E62B81" w:rsidP="00E62B81">
      <w:pPr>
        <w:pStyle w:val="af"/>
        <w:spacing w:after="0"/>
        <w:ind w:left="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2B81" w:rsidRPr="00B27C23" w:rsidRDefault="00E62B81" w:rsidP="00C83526">
      <w:pPr>
        <w:pStyle w:val="af"/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1B19">
        <w:rPr>
          <w:rFonts w:ascii="Times New Roman" w:hAnsi="Times New Roman" w:cs="Times New Roman"/>
          <w:b/>
          <w:color w:val="auto"/>
          <w:sz w:val="27"/>
          <w:szCs w:val="27"/>
        </w:rPr>
        <w:t xml:space="preserve">2. Характеристика текущего состояния в области охраны окружающей </w:t>
      </w:r>
      <w:r w:rsidR="0096155F">
        <w:rPr>
          <w:rFonts w:ascii="Times New Roman" w:hAnsi="Times New Roman" w:cs="Times New Roman"/>
          <w:b/>
          <w:color w:val="auto"/>
          <w:sz w:val="28"/>
          <w:szCs w:val="28"/>
        </w:rPr>
        <w:t>среды в Саянском</w:t>
      </w:r>
      <w:r w:rsidRPr="000C33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27C23" w:rsidRPr="00B27C23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62B81" w:rsidRPr="000C33FD" w:rsidRDefault="00E62B81" w:rsidP="00C83526">
      <w:pPr>
        <w:ind w:firstLine="720"/>
        <w:contextualSpacing/>
        <w:jc w:val="both"/>
        <w:rPr>
          <w:sz w:val="28"/>
          <w:szCs w:val="28"/>
        </w:rPr>
      </w:pPr>
    </w:p>
    <w:p w:rsidR="00E62B81" w:rsidRPr="000C33FD" w:rsidRDefault="00E62B81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3F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6155F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7C23"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Pr="000C33F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6155F">
        <w:rPr>
          <w:rFonts w:ascii="Times New Roman" w:hAnsi="Times New Roman" w:cs="Times New Roman"/>
          <w:sz w:val="28"/>
          <w:szCs w:val="28"/>
        </w:rPr>
        <w:t>Саянское МО) включено 5</w:t>
      </w:r>
      <w:r w:rsidRPr="000C33FD">
        <w:rPr>
          <w:rFonts w:ascii="Times New Roman" w:hAnsi="Times New Roman" w:cs="Times New Roman"/>
          <w:sz w:val="28"/>
          <w:szCs w:val="28"/>
        </w:rPr>
        <w:t xml:space="preserve"> населенных пунктов: с</w:t>
      </w:r>
      <w:r w:rsidR="0096155F">
        <w:rPr>
          <w:rFonts w:ascii="Times New Roman" w:hAnsi="Times New Roman" w:cs="Times New Roman"/>
          <w:sz w:val="28"/>
          <w:szCs w:val="28"/>
        </w:rPr>
        <w:t xml:space="preserve">. Саянское, д. Красный Брод, д. </w:t>
      </w:r>
      <w:proofErr w:type="spellStart"/>
      <w:r w:rsidR="0096155F">
        <w:rPr>
          <w:rFonts w:ascii="Times New Roman" w:hAnsi="Times New Roman" w:cs="Times New Roman"/>
          <w:sz w:val="28"/>
          <w:szCs w:val="28"/>
        </w:rPr>
        <w:t>Хандагай</w:t>
      </w:r>
      <w:proofErr w:type="spellEnd"/>
      <w:r w:rsidR="0096155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96155F">
        <w:rPr>
          <w:rFonts w:ascii="Times New Roman" w:hAnsi="Times New Roman" w:cs="Times New Roman"/>
          <w:sz w:val="28"/>
          <w:szCs w:val="28"/>
        </w:rPr>
        <w:t>Жалгай</w:t>
      </w:r>
      <w:proofErr w:type="spellEnd"/>
      <w:r w:rsidR="0096155F">
        <w:rPr>
          <w:rFonts w:ascii="Times New Roman" w:hAnsi="Times New Roman" w:cs="Times New Roman"/>
          <w:sz w:val="28"/>
          <w:szCs w:val="28"/>
        </w:rPr>
        <w:t>, уч.</w:t>
      </w:r>
      <w:proofErr w:type="gramEnd"/>
      <w:r w:rsidR="00961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55F">
        <w:rPr>
          <w:rFonts w:ascii="Times New Roman" w:hAnsi="Times New Roman" w:cs="Times New Roman"/>
          <w:sz w:val="28"/>
          <w:szCs w:val="28"/>
        </w:rPr>
        <w:t>Индон</w:t>
      </w:r>
      <w:proofErr w:type="spellEnd"/>
      <w:r w:rsidR="0096155F">
        <w:rPr>
          <w:rFonts w:ascii="Times New Roman" w:hAnsi="Times New Roman" w:cs="Times New Roman"/>
          <w:sz w:val="28"/>
          <w:szCs w:val="28"/>
        </w:rPr>
        <w:t>.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на территории Саянского сельского поселения нет обустроенного полигона ТКО. В Саянском </w:t>
      </w:r>
      <w:r w:rsidR="00B27C23">
        <w:rPr>
          <w:rFonts w:ascii="Times New Roman" w:hAnsi="Times New Roman" w:cs="Times New Roman"/>
          <w:sz w:val="28"/>
          <w:szCs w:val="28"/>
        </w:rPr>
        <w:t>СП</w:t>
      </w:r>
      <w:r w:rsidRPr="0096155F">
        <w:rPr>
          <w:rFonts w:ascii="Times New Roman" w:hAnsi="Times New Roman" w:cs="Times New Roman"/>
          <w:sz w:val="28"/>
          <w:szCs w:val="28"/>
        </w:rPr>
        <w:t xml:space="preserve"> - 3 несанкционированных свалок, расположенные </w:t>
      </w:r>
      <w:proofErr w:type="gramStart"/>
      <w:r w:rsidRPr="009615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155F">
        <w:rPr>
          <w:rFonts w:ascii="Times New Roman" w:hAnsi="Times New Roman" w:cs="Times New Roman"/>
          <w:sz w:val="28"/>
          <w:szCs w:val="28"/>
        </w:rPr>
        <w:t xml:space="preserve"> с. Саянское – 1 шт., 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 xml:space="preserve">- в д. </w:t>
      </w:r>
      <w:proofErr w:type="spellStart"/>
      <w:r w:rsidRPr="0096155F">
        <w:rPr>
          <w:rFonts w:ascii="Times New Roman" w:hAnsi="Times New Roman" w:cs="Times New Roman"/>
          <w:sz w:val="28"/>
          <w:szCs w:val="28"/>
        </w:rPr>
        <w:t>Хандагай</w:t>
      </w:r>
      <w:proofErr w:type="spellEnd"/>
      <w:r w:rsidRPr="0096155F">
        <w:rPr>
          <w:rFonts w:ascii="Times New Roman" w:hAnsi="Times New Roman" w:cs="Times New Roman"/>
          <w:sz w:val="28"/>
          <w:szCs w:val="28"/>
        </w:rPr>
        <w:t xml:space="preserve"> – 1 шт., 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 xml:space="preserve">- в д. </w:t>
      </w:r>
      <w:proofErr w:type="spellStart"/>
      <w:r w:rsidRPr="0096155F">
        <w:rPr>
          <w:rFonts w:ascii="Times New Roman" w:hAnsi="Times New Roman" w:cs="Times New Roman"/>
          <w:sz w:val="28"/>
          <w:szCs w:val="28"/>
        </w:rPr>
        <w:t>Жалгай</w:t>
      </w:r>
      <w:proofErr w:type="spellEnd"/>
      <w:r w:rsidRPr="0096155F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gramStart"/>
      <w:r w:rsidRPr="0096155F">
        <w:rPr>
          <w:rFonts w:ascii="Times New Roman" w:hAnsi="Times New Roman" w:cs="Times New Roman"/>
          <w:sz w:val="28"/>
          <w:szCs w:val="28"/>
        </w:rPr>
        <w:t>отвечающая</w:t>
      </w:r>
      <w:proofErr w:type="gramEnd"/>
      <w:r w:rsidRPr="0096155F">
        <w:rPr>
          <w:rFonts w:ascii="Times New Roman" w:hAnsi="Times New Roman" w:cs="Times New Roman"/>
          <w:sz w:val="28"/>
          <w:szCs w:val="28"/>
        </w:rPr>
        <w:t xml:space="preserve"> требованиям СанПиН 2.1.7.1038 и СанПиН 2.1.7.1322-03.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 xml:space="preserve">Так как в Саянском </w:t>
      </w:r>
      <w:r w:rsidR="00B27C23">
        <w:rPr>
          <w:rFonts w:ascii="Times New Roman" w:hAnsi="Times New Roman" w:cs="Times New Roman"/>
          <w:sz w:val="28"/>
          <w:szCs w:val="28"/>
        </w:rPr>
        <w:t>СП</w:t>
      </w:r>
      <w:r w:rsidRPr="0096155F">
        <w:rPr>
          <w:rFonts w:ascii="Times New Roman" w:hAnsi="Times New Roman" w:cs="Times New Roman"/>
          <w:sz w:val="28"/>
          <w:szCs w:val="28"/>
        </w:rPr>
        <w:t xml:space="preserve"> отсутствуют организации ЖКХ - система сбора и вывоза твердых коммунальных отходов от домовладений отсутствует.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>Сбор ТКО на территории Саянского сельского поселения осуществляется самовывозом на существующую несанкционированную свалку.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>Организации и учреждения также осуществляют вывоз мусора самостоятельно.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 xml:space="preserve">Контейнерные площадки на территории Саянского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155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>Загрязненность окружающей среды отходами в настоящее время является серьезной проблемой в сельском поселении.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>При неправильном захоронении отходы представляют угрозу здоровью населения, загрязняют почву, поверхностные и подземные воды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 xml:space="preserve">Муниципальная программа «Организация деятельности по накоплению и транспортированию твердых коммунальных отходов на территории Саянского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7C23"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Pr="0096155F">
        <w:rPr>
          <w:rFonts w:ascii="Times New Roman" w:hAnsi="Times New Roman" w:cs="Times New Roman"/>
          <w:sz w:val="28"/>
          <w:szCs w:val="28"/>
        </w:rPr>
        <w:t xml:space="preserve">на 2019-2021 годы» предусматривает проведение мероприятий по ликвидации несанкционированных свалок, мероприятий по экологическому просвещению за счет средств бюджета Иркутской области и бюджета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6155F">
        <w:rPr>
          <w:rFonts w:ascii="Times New Roman" w:hAnsi="Times New Roman" w:cs="Times New Roman"/>
          <w:sz w:val="28"/>
          <w:szCs w:val="28"/>
        </w:rPr>
        <w:t xml:space="preserve"> сельского поселения.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контейнеров и их обслуживание. </w:t>
      </w:r>
    </w:p>
    <w:p w:rsidR="0096155F" w:rsidRPr="0096155F" w:rsidRDefault="0096155F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5F">
        <w:rPr>
          <w:rFonts w:ascii="Times New Roman" w:hAnsi="Times New Roman" w:cs="Times New Roman"/>
          <w:sz w:val="28"/>
          <w:szCs w:val="28"/>
        </w:rPr>
        <w:t>Решение задач по устранению влияния негативного воздействия на окружающую среду и здоровье населения — это целостная система мер, организуемая в данной муниципальной программе.</w:t>
      </w:r>
    </w:p>
    <w:p w:rsidR="000E3C62" w:rsidRPr="000E3C62" w:rsidRDefault="000E3C62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B81" w:rsidRPr="000E3C62" w:rsidRDefault="00E62B81" w:rsidP="009C1EA4">
      <w:pPr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FD"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:rsidR="00E62B81" w:rsidRPr="000C33FD" w:rsidRDefault="00E62B81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lastRenderedPageBreak/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="0096155F">
        <w:rPr>
          <w:rFonts w:ascii="Times New Roman" w:hAnsi="Times New Roman" w:cs="Times New Roman"/>
          <w:sz w:val="28"/>
          <w:szCs w:val="28"/>
        </w:rPr>
        <w:t>Саянского</w:t>
      </w:r>
      <w:r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33FD">
        <w:rPr>
          <w:rFonts w:ascii="Times New Roman" w:hAnsi="Times New Roman" w:cs="Times New Roman"/>
          <w:sz w:val="28"/>
          <w:szCs w:val="28"/>
        </w:rPr>
        <w:t>.</w:t>
      </w:r>
    </w:p>
    <w:p w:rsidR="00E62B81" w:rsidRPr="000C33FD" w:rsidRDefault="00E62B81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E62B81" w:rsidRPr="000C33FD" w:rsidRDefault="00E62B81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- снижение вредного воздействия отходов на здоровье человека и окружающую среду на территории </w:t>
      </w:r>
      <w:r w:rsidR="00E23A7A">
        <w:rPr>
          <w:rFonts w:ascii="Times New Roman" w:hAnsi="Times New Roman" w:cs="Times New Roman"/>
          <w:sz w:val="28"/>
          <w:szCs w:val="28"/>
        </w:rPr>
        <w:t>Саянского</w:t>
      </w:r>
      <w:r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33FD">
        <w:rPr>
          <w:rFonts w:ascii="Times New Roman" w:hAnsi="Times New Roman" w:cs="Times New Roman"/>
          <w:sz w:val="28"/>
          <w:szCs w:val="28"/>
        </w:rPr>
        <w:t>.</w:t>
      </w:r>
    </w:p>
    <w:p w:rsidR="00E62B81" w:rsidRPr="000C33FD" w:rsidRDefault="00E62B81" w:rsidP="009C1EA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FD">
        <w:rPr>
          <w:rFonts w:ascii="Times New Roman" w:hAnsi="Times New Roman" w:cs="Times New Roman"/>
          <w:b/>
          <w:sz w:val="28"/>
          <w:szCs w:val="28"/>
        </w:rPr>
        <w:t>4. Объем и источники финансирования муниципальной программы</w:t>
      </w:r>
    </w:p>
    <w:p w:rsidR="00E62B81" w:rsidRPr="000C33FD" w:rsidRDefault="00E62B81" w:rsidP="009C1EA4">
      <w:pPr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средств бюджета Иркутской области, бюджета </w:t>
      </w:r>
      <w:r w:rsidR="0096155F">
        <w:rPr>
          <w:rFonts w:ascii="Times New Roman" w:hAnsi="Times New Roman" w:cs="Times New Roman"/>
          <w:sz w:val="28"/>
          <w:szCs w:val="28"/>
        </w:rPr>
        <w:t>Саянского</w:t>
      </w:r>
      <w:r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7C23"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Pr="000C33FD">
        <w:rPr>
          <w:rFonts w:ascii="Times New Roman" w:hAnsi="Times New Roman" w:cs="Times New Roman"/>
          <w:sz w:val="28"/>
          <w:szCs w:val="28"/>
        </w:rPr>
        <w:t>(Приложение 1 к программе).</w:t>
      </w:r>
    </w:p>
    <w:p w:rsidR="00E62B81" w:rsidRPr="000C33FD" w:rsidRDefault="00E62B81" w:rsidP="009C1EA4">
      <w:pPr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Потребность в финансировании мероприятий Программы составляет </w:t>
      </w:r>
      <w:r w:rsidR="0096155F">
        <w:rPr>
          <w:rFonts w:ascii="Times New Roman" w:hAnsi="Times New Roman" w:cs="Times New Roman"/>
          <w:b/>
          <w:sz w:val="28"/>
          <w:szCs w:val="28"/>
        </w:rPr>
        <w:t>4695,263</w:t>
      </w:r>
      <w:r w:rsidRPr="000C33FD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0C33FD">
        <w:rPr>
          <w:rFonts w:ascii="Times New Roman" w:hAnsi="Times New Roman" w:cs="Times New Roman"/>
          <w:sz w:val="28"/>
          <w:szCs w:val="28"/>
        </w:rPr>
        <w:t xml:space="preserve"> рублей. Объем финансирования из местного бюджета составляет </w:t>
      </w:r>
      <w:r w:rsidR="0096155F">
        <w:rPr>
          <w:rFonts w:ascii="Times New Roman" w:hAnsi="Times New Roman" w:cs="Times New Roman"/>
          <w:b/>
          <w:sz w:val="28"/>
          <w:szCs w:val="28"/>
        </w:rPr>
        <w:t>165</w:t>
      </w:r>
      <w:r w:rsidRPr="000C33FD">
        <w:rPr>
          <w:rFonts w:ascii="Times New Roman" w:hAnsi="Times New Roman" w:cs="Times New Roman"/>
          <w:b/>
          <w:sz w:val="28"/>
          <w:szCs w:val="28"/>
        </w:rPr>
        <w:t>,0</w:t>
      </w:r>
      <w:r w:rsidRPr="000C33FD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E62B81" w:rsidRPr="000C33FD" w:rsidRDefault="0096155F" w:rsidP="009C1EA4">
      <w:pPr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–135 </w:t>
      </w:r>
      <w:r w:rsidR="00E62B81" w:rsidRPr="000C33FD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62B81" w:rsidRPr="000C33FD" w:rsidRDefault="0096155F" w:rsidP="009C1EA4">
      <w:pPr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15,0</w:t>
      </w:r>
      <w:r w:rsidR="00E62B81" w:rsidRPr="000C33F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62B81" w:rsidRPr="000C33FD" w:rsidRDefault="0096155F" w:rsidP="009C1EA4">
      <w:pPr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15,0</w:t>
      </w:r>
      <w:r w:rsidR="00E62B81" w:rsidRPr="000C33F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62B81" w:rsidRPr="000C33FD" w:rsidRDefault="00E62B81" w:rsidP="009C1EA4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96155F">
        <w:rPr>
          <w:rFonts w:ascii="Times New Roman" w:hAnsi="Times New Roman" w:cs="Times New Roman"/>
          <w:sz w:val="28"/>
          <w:szCs w:val="28"/>
        </w:rPr>
        <w:t>Саянского</w:t>
      </w:r>
      <w:r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7C23"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Pr="000C33FD">
        <w:rPr>
          <w:rFonts w:ascii="Times New Roman" w:hAnsi="Times New Roman" w:cs="Times New Roman"/>
          <w:sz w:val="28"/>
          <w:szCs w:val="28"/>
        </w:rPr>
        <w:t>на очередной финансовый год исходя из возможностей местного бюджета и затрат, необходимых для реализации Программы.</w:t>
      </w:r>
    </w:p>
    <w:p w:rsidR="00E62B81" w:rsidRPr="000C33FD" w:rsidRDefault="00E62B81" w:rsidP="009C1EA4">
      <w:pPr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B81" w:rsidRPr="000C33FD" w:rsidRDefault="00E62B81" w:rsidP="009C1EA4">
      <w:pPr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FD">
        <w:rPr>
          <w:rFonts w:ascii="Times New Roman" w:hAnsi="Times New Roman" w:cs="Times New Roman"/>
          <w:b/>
          <w:sz w:val="28"/>
          <w:szCs w:val="28"/>
        </w:rPr>
        <w:t>5. Ожидаемые результаты реализации муниципальной программы</w:t>
      </w:r>
    </w:p>
    <w:p w:rsidR="00C83526" w:rsidRPr="000C33FD" w:rsidRDefault="00E62B81" w:rsidP="009C1EA4">
      <w:pPr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позволит:</w:t>
      </w:r>
    </w:p>
    <w:p w:rsidR="00C83526" w:rsidRPr="000C33FD" w:rsidRDefault="00E62B81" w:rsidP="009C1EA4">
      <w:pPr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- </w:t>
      </w:r>
      <w:r w:rsidR="00C83526" w:rsidRPr="000C33FD">
        <w:rPr>
          <w:rFonts w:ascii="Times New Roman" w:hAnsi="Times New Roman" w:cs="Times New Roman"/>
          <w:sz w:val="28"/>
          <w:szCs w:val="28"/>
        </w:rPr>
        <w:t>создать</w:t>
      </w:r>
      <w:r w:rsidRPr="000C33FD">
        <w:rPr>
          <w:rFonts w:ascii="Times New Roman" w:hAnsi="Times New Roman" w:cs="Times New Roman"/>
          <w:sz w:val="28"/>
          <w:szCs w:val="28"/>
        </w:rPr>
        <w:t xml:space="preserve"> контейнерные площадки на территории населенных пунктов </w:t>
      </w:r>
      <w:r w:rsidR="00B27C23">
        <w:rPr>
          <w:rFonts w:ascii="Times New Roman" w:hAnsi="Times New Roman" w:cs="Times New Roman"/>
          <w:sz w:val="28"/>
          <w:szCs w:val="28"/>
        </w:rPr>
        <w:t>Саянского</w:t>
      </w:r>
      <w:r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33FD">
        <w:rPr>
          <w:rFonts w:ascii="Times New Roman" w:hAnsi="Times New Roman" w:cs="Times New Roman"/>
          <w:sz w:val="28"/>
          <w:szCs w:val="28"/>
        </w:rPr>
        <w:t>;</w:t>
      </w:r>
    </w:p>
    <w:p w:rsidR="00C83526" w:rsidRPr="000C33FD" w:rsidRDefault="00E62B81" w:rsidP="009C1EA4">
      <w:pPr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>- приобрести необходимое количество мусорных контейнеров;</w:t>
      </w:r>
    </w:p>
    <w:p w:rsidR="00E62B81" w:rsidRPr="000C33FD" w:rsidRDefault="00B27C23" w:rsidP="009C1EA4">
      <w:pPr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81" w:rsidRPr="000C33FD">
        <w:rPr>
          <w:rFonts w:ascii="Times New Roman" w:hAnsi="Times New Roman" w:cs="Times New Roman"/>
          <w:sz w:val="28"/>
          <w:szCs w:val="28"/>
        </w:rPr>
        <w:t xml:space="preserve">ликвидировать несанкционированные свалки на территории </w:t>
      </w:r>
      <w:r w:rsidR="0096155F">
        <w:rPr>
          <w:rFonts w:ascii="Times New Roman" w:hAnsi="Times New Roman" w:cs="Times New Roman"/>
          <w:sz w:val="28"/>
          <w:szCs w:val="28"/>
        </w:rPr>
        <w:t xml:space="preserve">Саянского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2B81" w:rsidRPr="000C33FD">
        <w:rPr>
          <w:rFonts w:ascii="Times New Roman" w:hAnsi="Times New Roman" w:cs="Times New Roman"/>
          <w:sz w:val="28"/>
          <w:szCs w:val="28"/>
        </w:rPr>
        <w:t>.</w:t>
      </w:r>
    </w:p>
    <w:p w:rsidR="00E62B81" w:rsidRPr="000C33FD" w:rsidRDefault="00E62B81" w:rsidP="009C1EA4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>Показатели результативности программы</w:t>
      </w:r>
      <w:r w:rsidRPr="000C33FD">
        <w:rPr>
          <w:rFonts w:ascii="Times New Roman" w:hAnsi="Times New Roman"/>
          <w:sz w:val="28"/>
          <w:szCs w:val="28"/>
        </w:rPr>
        <w:t xml:space="preserve"> представлены в таблице:</w:t>
      </w:r>
    </w:p>
    <w:p w:rsidR="009C1EA4" w:rsidRPr="00C741FB" w:rsidRDefault="009C1EA4" w:rsidP="00C8352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2B81" w:rsidRPr="00C741FB" w:rsidRDefault="00E62B81" w:rsidP="009C1EA4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41FB">
        <w:rPr>
          <w:rFonts w:ascii="Times New Roman" w:hAnsi="Times New Roman"/>
          <w:b/>
          <w:sz w:val="24"/>
          <w:szCs w:val="24"/>
        </w:rPr>
        <w:t xml:space="preserve">Таблица 1. Показатели результативности муниципальной программы «Организация деятельности по накоплению и транспортированию твердых коммунальных отходов на территории </w:t>
      </w:r>
      <w:r w:rsidR="0096155F">
        <w:rPr>
          <w:rFonts w:ascii="Times New Roman" w:hAnsi="Times New Roman"/>
          <w:b/>
          <w:sz w:val="24"/>
          <w:szCs w:val="24"/>
        </w:rPr>
        <w:t>Саянского</w:t>
      </w:r>
      <w:r w:rsidRPr="00C741FB">
        <w:rPr>
          <w:rFonts w:ascii="Times New Roman" w:hAnsi="Times New Roman"/>
          <w:b/>
          <w:sz w:val="24"/>
          <w:szCs w:val="24"/>
        </w:rPr>
        <w:t xml:space="preserve"> </w:t>
      </w:r>
      <w:r w:rsidR="00B27C23" w:rsidRPr="00B27C2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C1EA4">
        <w:rPr>
          <w:rFonts w:ascii="Times New Roman" w:hAnsi="Times New Roman"/>
          <w:b/>
          <w:sz w:val="24"/>
          <w:szCs w:val="24"/>
        </w:rPr>
        <w:t xml:space="preserve"> </w:t>
      </w:r>
      <w:r w:rsidRPr="00C741FB">
        <w:rPr>
          <w:rFonts w:ascii="Times New Roman" w:hAnsi="Times New Roman"/>
          <w:b/>
          <w:sz w:val="24"/>
          <w:szCs w:val="24"/>
        </w:rPr>
        <w:t>на 2019- 2021 годы »</w:t>
      </w:r>
    </w:p>
    <w:p w:rsidR="00E62B81" w:rsidRPr="00C741FB" w:rsidRDefault="00E62B81" w:rsidP="00C83526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115" w:type="dxa"/>
        <w:jc w:val="center"/>
        <w:tblLayout w:type="fixed"/>
        <w:tblLook w:val="00A0" w:firstRow="1" w:lastRow="0" w:firstColumn="1" w:lastColumn="0" w:noHBand="0" w:noVBand="0"/>
      </w:tblPr>
      <w:tblGrid>
        <w:gridCol w:w="748"/>
        <w:gridCol w:w="2258"/>
        <w:gridCol w:w="1550"/>
        <w:gridCol w:w="1312"/>
        <w:gridCol w:w="1554"/>
        <w:gridCol w:w="1559"/>
        <w:gridCol w:w="1134"/>
      </w:tblGrid>
      <w:tr w:rsidR="00E62B81" w:rsidRPr="00C83526" w:rsidTr="009C1EA4">
        <w:trPr>
          <w:trHeight w:val="1178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3526">
              <w:rPr>
                <w:rFonts w:ascii="Times New Roman" w:hAnsi="Times New Roman" w:cs="Times New Roman"/>
              </w:rPr>
              <w:t>п</w:t>
            </w:r>
            <w:proofErr w:type="gramEnd"/>
            <w:r w:rsidRPr="00C835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Базовое значение за 2019 год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 xml:space="preserve">Планируемое значение </w:t>
            </w:r>
          </w:p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Планируемое значение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Планируемое значение на 2021 год</w:t>
            </w:r>
          </w:p>
        </w:tc>
      </w:tr>
      <w:tr w:rsidR="00E62B81" w:rsidRPr="00C83526" w:rsidTr="009C1EA4">
        <w:trPr>
          <w:trHeight w:val="343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E62B81" w:rsidRPr="00C83526" w:rsidTr="009C1EA4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B81" w:rsidRPr="00C83526" w:rsidRDefault="00E62B81" w:rsidP="00C83526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BB3756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C83526" w:rsidRDefault="00BB3756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C83526" w:rsidRDefault="00BB3756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62B81" w:rsidRPr="00C83526" w:rsidTr="009C1EA4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B81" w:rsidRPr="00C83526" w:rsidRDefault="000C33FD" w:rsidP="00C835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</w:t>
            </w:r>
            <w:r w:rsidR="00E62B81" w:rsidRPr="00C83526">
              <w:rPr>
                <w:rFonts w:ascii="Times New Roman" w:hAnsi="Times New Roman" w:cs="Times New Roman"/>
              </w:rPr>
              <w:t>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C83526" w:rsidRDefault="00BB3756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C83526" w:rsidRDefault="00BB3756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C83526" w:rsidRDefault="00BB3756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E62B81" w:rsidRPr="00C83526" w:rsidTr="009C1EA4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B81" w:rsidRPr="00C83526" w:rsidRDefault="00E62B81" w:rsidP="00C83526">
            <w:pPr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B81" w:rsidRPr="00C83526" w:rsidRDefault="00E62B81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C83526" w:rsidRDefault="00BB3756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C83526" w:rsidRDefault="00BB3756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81" w:rsidRPr="00C83526" w:rsidRDefault="00BB3756" w:rsidP="00C835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</w:tbl>
    <w:p w:rsidR="00E62B81" w:rsidRPr="00C83526" w:rsidRDefault="00E62B81" w:rsidP="00C8352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B81" w:rsidRPr="00C83526" w:rsidRDefault="000E3C62" w:rsidP="009C1EA4">
      <w:pPr>
        <w:ind w:left="-567"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="00E62B81" w:rsidRPr="00C83526">
        <w:rPr>
          <w:rFonts w:ascii="Times New Roman" w:hAnsi="Times New Roman" w:cs="Times New Roman"/>
          <w:b/>
          <w:sz w:val="27"/>
          <w:szCs w:val="27"/>
        </w:rPr>
        <w:t>. Оценка эффективности реализации мероприятий программы</w:t>
      </w:r>
    </w:p>
    <w:p w:rsidR="00E62B81" w:rsidRPr="00C83526" w:rsidRDefault="00E62B81" w:rsidP="009C1EA4">
      <w:pPr>
        <w:ind w:left="-567"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2B81" w:rsidRPr="000C33FD" w:rsidRDefault="00E62B81" w:rsidP="009C1EA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программы главой </w:t>
      </w:r>
      <w:r w:rsidR="00BB3756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7C23"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Pr="000C33FD">
        <w:rPr>
          <w:rFonts w:ascii="Times New Roman" w:hAnsi="Times New Roman" w:cs="Times New Roman"/>
          <w:sz w:val="28"/>
          <w:szCs w:val="28"/>
        </w:rPr>
        <w:t>может быть принято решение о её корректировке или досрочном прекращении реализации программы.</w:t>
      </w:r>
    </w:p>
    <w:p w:rsidR="00E62B81" w:rsidRPr="000C33FD" w:rsidRDefault="00E62B81" w:rsidP="009C1EA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E62B81" w:rsidRPr="000C33FD" w:rsidRDefault="00E62B81" w:rsidP="009C1EA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и </w:t>
      </w:r>
      <w:proofErr w:type="gramStart"/>
      <w:r w:rsidRPr="000C33F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C33FD">
        <w:rPr>
          <w:rFonts w:ascii="Times New Roman" w:hAnsi="Times New Roman" w:cs="Times New Roman"/>
          <w:sz w:val="28"/>
          <w:szCs w:val="28"/>
        </w:rPr>
        <w:t xml:space="preserve"> выделенных с этой целью средств бюджетов различного уровня обеспечивается за счет:</w:t>
      </w:r>
    </w:p>
    <w:p w:rsidR="00E62B81" w:rsidRPr="000C33FD" w:rsidRDefault="00E62B81" w:rsidP="009C1EA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>1) исключения возможности нецелевого использования бюджетных средств;</w:t>
      </w:r>
    </w:p>
    <w:p w:rsidR="00E62B81" w:rsidRPr="000C33FD" w:rsidRDefault="00E62B81" w:rsidP="009C1EA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>2) прозрачности прохождения средств бюджетов различного уровня;</w:t>
      </w:r>
    </w:p>
    <w:p w:rsidR="00E62B81" w:rsidRPr="000C33FD" w:rsidRDefault="00E62B81" w:rsidP="009C1EA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>3) реализации мероприятий с участием средств бюджетов различного уровня.</w:t>
      </w:r>
    </w:p>
    <w:p w:rsidR="00E62B81" w:rsidRPr="000C33FD" w:rsidRDefault="00E62B81" w:rsidP="009C1EA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B81" w:rsidRPr="000C33FD" w:rsidRDefault="000E3C62" w:rsidP="009C1EA4">
      <w:pPr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62B81" w:rsidRPr="000C33F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62B81" w:rsidRPr="000C33F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62B81" w:rsidRPr="000C33FD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E62B81" w:rsidRPr="000C33FD" w:rsidRDefault="00E62B81" w:rsidP="009C1EA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3FD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E62B81" w:rsidRPr="000C33FD" w:rsidRDefault="00E62B81" w:rsidP="009C1EA4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0C33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3FD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 </w:t>
      </w:r>
      <w:r w:rsidR="00BB3756">
        <w:rPr>
          <w:rFonts w:ascii="Times New Roman" w:hAnsi="Times New Roman" w:cs="Times New Roman"/>
          <w:sz w:val="28"/>
          <w:szCs w:val="28"/>
        </w:rPr>
        <w:t>Саянского</w:t>
      </w:r>
      <w:r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33FD">
        <w:rPr>
          <w:rFonts w:ascii="Times New Roman" w:hAnsi="Times New Roman" w:cs="Times New Roman"/>
          <w:sz w:val="28"/>
          <w:szCs w:val="28"/>
        </w:rPr>
        <w:t>.</w:t>
      </w:r>
    </w:p>
    <w:p w:rsidR="00E62B81" w:rsidRPr="000C33FD" w:rsidRDefault="00E62B81" w:rsidP="009C1EA4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3F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мероприятий программы является администрация </w:t>
      </w:r>
      <w:r w:rsidR="00BB3756">
        <w:rPr>
          <w:rFonts w:ascii="Times New Roman" w:hAnsi="Times New Roman" w:cs="Times New Roman"/>
          <w:sz w:val="28"/>
          <w:szCs w:val="28"/>
        </w:rPr>
        <w:t>Саянского</w:t>
      </w:r>
      <w:r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="00B27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C33FD">
        <w:rPr>
          <w:rFonts w:ascii="Times New Roman" w:hAnsi="Times New Roman" w:cs="Times New Roman"/>
          <w:sz w:val="28"/>
          <w:szCs w:val="28"/>
        </w:rPr>
        <w:t>.</w:t>
      </w:r>
    </w:p>
    <w:p w:rsidR="00E62B81" w:rsidRPr="00C83526" w:rsidRDefault="00E62B81" w:rsidP="009C1EA4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EA4" w:rsidRDefault="009C1EA4" w:rsidP="009C1EA4">
      <w:pPr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9C1EA4" w:rsidRDefault="009C1EA4" w:rsidP="009C1EA4">
      <w:pPr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9C1EA4" w:rsidRDefault="009C1EA4" w:rsidP="009C1EA4">
      <w:pPr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9C1EA4" w:rsidRDefault="009C1EA4" w:rsidP="009C1EA4">
      <w:pPr>
        <w:ind w:left="-567" w:firstLine="709"/>
        <w:contextualSpacing/>
        <w:jc w:val="right"/>
        <w:rPr>
          <w:rFonts w:ascii="Times New Roman" w:hAnsi="Times New Roman" w:cs="Times New Roman"/>
        </w:rPr>
      </w:pPr>
    </w:p>
    <w:p w:rsidR="00E62B81" w:rsidRPr="00C83526" w:rsidRDefault="00E62B81" w:rsidP="009C1EA4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C83526">
        <w:rPr>
          <w:rFonts w:ascii="Times New Roman" w:hAnsi="Times New Roman" w:cs="Times New Roman"/>
        </w:rPr>
        <w:lastRenderedPageBreak/>
        <w:t xml:space="preserve">Приложение </w:t>
      </w:r>
      <w:r w:rsidR="009C1EA4">
        <w:rPr>
          <w:rFonts w:ascii="Times New Roman" w:hAnsi="Times New Roman" w:cs="Times New Roman"/>
        </w:rPr>
        <w:t xml:space="preserve">№ </w:t>
      </w:r>
      <w:r w:rsidRPr="00C83526">
        <w:rPr>
          <w:rFonts w:ascii="Times New Roman" w:hAnsi="Times New Roman" w:cs="Times New Roman"/>
        </w:rPr>
        <w:t>1</w:t>
      </w:r>
    </w:p>
    <w:p w:rsidR="009C1EA4" w:rsidRDefault="00E62B81" w:rsidP="009C1EA4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C83526">
        <w:rPr>
          <w:rFonts w:ascii="Times New Roman" w:hAnsi="Times New Roman" w:cs="Times New Roman"/>
        </w:rPr>
        <w:t xml:space="preserve">к муниципальной программе «Организация </w:t>
      </w:r>
    </w:p>
    <w:p w:rsidR="009C1EA4" w:rsidRDefault="00E62B81" w:rsidP="009C1EA4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C83526">
        <w:rPr>
          <w:rFonts w:ascii="Times New Roman" w:hAnsi="Times New Roman" w:cs="Times New Roman"/>
        </w:rPr>
        <w:t xml:space="preserve">деятельности по накоплению и транспортированию </w:t>
      </w:r>
    </w:p>
    <w:p w:rsidR="009C1EA4" w:rsidRDefault="00E62B81" w:rsidP="009C1EA4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 w:rsidRPr="00C83526">
        <w:rPr>
          <w:rFonts w:ascii="Times New Roman" w:hAnsi="Times New Roman" w:cs="Times New Roman"/>
        </w:rPr>
        <w:t xml:space="preserve">твердых коммунальных отходов на территории </w:t>
      </w:r>
    </w:p>
    <w:p w:rsidR="00E62B81" w:rsidRPr="00C83526" w:rsidRDefault="00BB3756" w:rsidP="009C1EA4">
      <w:pPr>
        <w:ind w:left="-567"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Саянского</w:t>
      </w:r>
      <w:r w:rsidR="00E62B81" w:rsidRPr="00C83526">
        <w:rPr>
          <w:rFonts w:ascii="Times New Roman" w:hAnsi="Times New Roman" w:cs="Times New Roman"/>
        </w:rPr>
        <w:t xml:space="preserve"> </w:t>
      </w:r>
      <w:r w:rsidR="00B27C23" w:rsidRPr="00B27C2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27C23">
        <w:rPr>
          <w:rFonts w:ascii="Times New Roman" w:hAnsi="Times New Roman" w:cs="Times New Roman"/>
        </w:rPr>
        <w:t xml:space="preserve"> </w:t>
      </w:r>
      <w:r w:rsidR="00E62B81" w:rsidRPr="00C83526">
        <w:rPr>
          <w:rFonts w:ascii="Times New Roman" w:hAnsi="Times New Roman" w:cs="Times New Roman"/>
        </w:rPr>
        <w:t>на 2019-2021 годы»</w:t>
      </w:r>
    </w:p>
    <w:p w:rsidR="00E62B81" w:rsidRPr="00C83526" w:rsidRDefault="00E62B81" w:rsidP="009C1EA4">
      <w:pPr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2B81" w:rsidRPr="00C83526" w:rsidRDefault="00E62B81" w:rsidP="009C1EA4">
      <w:pPr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Объемы и источники финансир</w:t>
      </w:r>
      <w:r w:rsidR="00B27C23">
        <w:rPr>
          <w:rFonts w:ascii="Times New Roman" w:hAnsi="Times New Roman" w:cs="Times New Roman"/>
          <w:b/>
          <w:sz w:val="28"/>
          <w:szCs w:val="28"/>
        </w:rPr>
        <w:t xml:space="preserve">ования муниципальной программы </w:t>
      </w:r>
      <w:r w:rsidRPr="00C83526">
        <w:rPr>
          <w:rFonts w:ascii="Times New Roman" w:hAnsi="Times New Roman" w:cs="Times New Roman"/>
          <w:b/>
          <w:sz w:val="28"/>
          <w:szCs w:val="28"/>
        </w:rPr>
        <w:t xml:space="preserve">«Организация деятельности по накоплению и транспортированию твердых коммунальных отходов на территории </w:t>
      </w:r>
      <w:r w:rsidR="00BB3756">
        <w:rPr>
          <w:rFonts w:ascii="Times New Roman" w:hAnsi="Times New Roman" w:cs="Times New Roman"/>
          <w:b/>
          <w:sz w:val="28"/>
          <w:szCs w:val="28"/>
        </w:rPr>
        <w:t xml:space="preserve">Саянского </w:t>
      </w:r>
      <w:r w:rsidR="00B27C23" w:rsidRPr="00B27C2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27C23" w:rsidRPr="000C33FD">
        <w:rPr>
          <w:rFonts w:ascii="Times New Roman" w:hAnsi="Times New Roman" w:cs="Times New Roman"/>
          <w:sz w:val="28"/>
          <w:szCs w:val="28"/>
        </w:rPr>
        <w:t xml:space="preserve"> </w:t>
      </w:r>
      <w:r w:rsidRPr="00C83526">
        <w:rPr>
          <w:rFonts w:ascii="Times New Roman" w:hAnsi="Times New Roman" w:cs="Times New Roman"/>
          <w:b/>
          <w:sz w:val="28"/>
          <w:szCs w:val="28"/>
        </w:rPr>
        <w:t>на 2019-2021 годы»</w:t>
      </w:r>
    </w:p>
    <w:p w:rsidR="00E62B81" w:rsidRPr="00C83526" w:rsidRDefault="00E62B81" w:rsidP="009C1EA4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499"/>
        <w:gridCol w:w="1923"/>
        <w:gridCol w:w="1505"/>
        <w:gridCol w:w="1375"/>
        <w:gridCol w:w="785"/>
        <w:gridCol w:w="810"/>
        <w:gridCol w:w="718"/>
      </w:tblGrid>
      <w:tr w:rsidR="00E62B81" w:rsidRPr="00C83526" w:rsidTr="005E19E5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E62B81" w:rsidRPr="00C83526" w:rsidRDefault="00E62B81" w:rsidP="009C1EA4">
            <w:pPr>
              <w:tabs>
                <w:tab w:val="left" w:pos="309"/>
              </w:tabs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835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352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9" w:type="dxa"/>
            <w:vMerge w:val="restart"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Цель, задача программы</w:t>
            </w:r>
          </w:p>
        </w:tc>
        <w:tc>
          <w:tcPr>
            <w:tcW w:w="1923" w:type="dxa"/>
            <w:vMerge w:val="restart"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3688" w:type="dxa"/>
            <w:gridSpan w:val="4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 xml:space="preserve">Объем финансирования муниципальной программы, </w:t>
            </w:r>
            <w:r w:rsidRPr="00C83526">
              <w:rPr>
                <w:rFonts w:ascii="Times New Roman" w:hAnsi="Times New Roman" w:cs="Times New Roman"/>
                <w:b/>
              </w:rPr>
              <w:br/>
              <w:t>тыс. руб.</w:t>
            </w:r>
          </w:p>
        </w:tc>
      </w:tr>
      <w:tr w:rsidR="00E62B81" w:rsidRPr="00C83526" w:rsidTr="005E19E5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E62B81" w:rsidRPr="00C83526" w:rsidRDefault="00E62B81" w:rsidP="009C1EA4">
            <w:pPr>
              <w:tabs>
                <w:tab w:val="left" w:pos="309"/>
              </w:tabs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 w:val="restart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За весь период реализации</w:t>
            </w:r>
          </w:p>
        </w:tc>
        <w:tc>
          <w:tcPr>
            <w:tcW w:w="2313" w:type="dxa"/>
            <w:gridSpan w:val="3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</w:tr>
      <w:tr w:rsidR="00E23A7A" w:rsidRPr="00C83526" w:rsidTr="005E19E5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9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10" w:type="dxa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18" w:type="dxa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E62B81" w:rsidRPr="00C83526" w:rsidTr="005E19E5">
        <w:trPr>
          <w:trHeight w:val="441"/>
          <w:jc w:val="center"/>
        </w:trPr>
        <w:tc>
          <w:tcPr>
            <w:tcW w:w="10146" w:type="dxa"/>
            <w:gridSpan w:val="8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 </w:t>
            </w:r>
          </w:p>
          <w:p w:rsidR="00BB375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</w:t>
            </w:r>
            <w:r w:rsidR="00BB3756">
              <w:rPr>
                <w:rFonts w:ascii="Times New Roman" w:hAnsi="Times New Roman" w:cs="Times New Roman"/>
                <w:b/>
              </w:rPr>
              <w:t>Саянского</w:t>
            </w:r>
            <w:r w:rsidRPr="00C83526">
              <w:rPr>
                <w:rFonts w:ascii="Times New Roman" w:hAnsi="Times New Roman" w:cs="Times New Roman"/>
                <w:b/>
              </w:rPr>
              <w:t xml:space="preserve"> </w:t>
            </w:r>
            <w:r w:rsidR="00B27C23" w:rsidRPr="00B27C2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на 2019-2021 годы»</w:t>
            </w:r>
          </w:p>
          <w:p w:rsidR="00E62B81" w:rsidRPr="00C83526" w:rsidRDefault="00E62B81" w:rsidP="009C1EA4">
            <w:pPr>
              <w:tabs>
                <w:tab w:val="left" w:pos="13449"/>
              </w:tabs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62B81" w:rsidRPr="00C83526" w:rsidRDefault="00E62B81" w:rsidP="009C1EA4">
            <w:pPr>
              <w:tabs>
                <w:tab w:val="left" w:pos="13449"/>
              </w:tabs>
              <w:ind w:left="-567" w:firstLine="709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3526">
              <w:rPr>
                <w:rFonts w:ascii="Times New Roman" w:hAnsi="Times New Roman" w:cs="Times New Roman"/>
                <w:b/>
                <w:i/>
                <w:u w:val="single"/>
              </w:rPr>
              <w:t>Цель Программы</w:t>
            </w:r>
            <w:r w:rsidRPr="00C83526">
              <w:rPr>
                <w:rFonts w:ascii="Times New Roman" w:hAnsi="Times New Roman" w:cs="Times New Roman"/>
                <w:b/>
                <w:i/>
              </w:rPr>
              <w:t xml:space="preserve">: Предотвращение вредного воздействия отходов на здоровье человека и окружающую среду на территории </w:t>
            </w:r>
            <w:r w:rsidR="00BB3756">
              <w:rPr>
                <w:rFonts w:ascii="Times New Roman" w:hAnsi="Times New Roman" w:cs="Times New Roman"/>
                <w:b/>
                <w:i/>
              </w:rPr>
              <w:t xml:space="preserve">Саянского </w:t>
            </w:r>
            <w:r w:rsidR="00B27C23" w:rsidRPr="00B27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</w:t>
            </w:r>
          </w:p>
        </w:tc>
      </w:tr>
      <w:tr w:rsidR="00E23A7A" w:rsidRPr="00C83526" w:rsidTr="005E19E5">
        <w:trPr>
          <w:trHeight w:val="258"/>
          <w:jc w:val="center"/>
        </w:trPr>
        <w:tc>
          <w:tcPr>
            <w:tcW w:w="3030" w:type="dxa"/>
            <w:gridSpan w:val="2"/>
            <w:vMerge w:val="restart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923" w:type="dxa"/>
            <w:vMerge w:val="restart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E23A7A">
              <w:rPr>
                <w:rFonts w:ascii="Times New Roman" w:hAnsi="Times New Roman" w:cs="Times New Roman"/>
                <w:b/>
              </w:rPr>
              <w:t xml:space="preserve">Саянского </w:t>
            </w:r>
            <w:r w:rsidR="00A665D4" w:rsidRPr="00A665D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  <w:r w:rsidR="00E62B81" w:rsidRPr="00C8352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  <w:r w:rsidR="00E62B81" w:rsidRPr="00C8352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E23A7A" w:rsidRPr="00C83526" w:rsidTr="005E19E5">
        <w:trPr>
          <w:trHeight w:val="134"/>
          <w:jc w:val="center"/>
        </w:trPr>
        <w:tc>
          <w:tcPr>
            <w:tcW w:w="3030" w:type="dxa"/>
            <w:gridSpan w:val="2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  <w:r w:rsidR="00E62B81" w:rsidRPr="00C8352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  <w:r w:rsidR="00E62B81" w:rsidRPr="00C8352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E23A7A" w:rsidRPr="00C83526" w:rsidTr="005E19E5">
        <w:trPr>
          <w:trHeight w:val="166"/>
          <w:jc w:val="center"/>
        </w:trPr>
        <w:tc>
          <w:tcPr>
            <w:tcW w:w="3030" w:type="dxa"/>
            <w:gridSpan w:val="2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62B81" w:rsidRPr="00C83526" w:rsidTr="005E19E5">
        <w:trPr>
          <w:trHeight w:val="553"/>
          <w:jc w:val="center"/>
        </w:trPr>
        <w:tc>
          <w:tcPr>
            <w:tcW w:w="10146" w:type="dxa"/>
            <w:gridSpan w:val="8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3526">
              <w:rPr>
                <w:rFonts w:ascii="Times New Roman" w:hAnsi="Times New Roman" w:cs="Times New Roman"/>
                <w:b/>
                <w:i/>
                <w:u w:val="single"/>
              </w:rPr>
              <w:t>Задача</w:t>
            </w:r>
            <w:r w:rsidRPr="00C83526">
              <w:rPr>
                <w:rFonts w:ascii="Times New Roman" w:hAnsi="Times New Roman" w:cs="Times New Roman"/>
                <w:b/>
                <w:i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r w:rsidR="00A665D4">
              <w:rPr>
                <w:rFonts w:ascii="Times New Roman" w:hAnsi="Times New Roman" w:cs="Times New Roman"/>
                <w:b/>
                <w:i/>
              </w:rPr>
              <w:t xml:space="preserve">Саянского </w:t>
            </w:r>
            <w:r w:rsidR="00A665D4" w:rsidRPr="00B27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</w:t>
            </w:r>
          </w:p>
        </w:tc>
      </w:tr>
      <w:tr w:rsidR="00E23A7A" w:rsidRPr="00C83526" w:rsidTr="005E19E5">
        <w:trPr>
          <w:trHeight w:val="268"/>
          <w:jc w:val="center"/>
        </w:trPr>
        <w:tc>
          <w:tcPr>
            <w:tcW w:w="531" w:type="dxa"/>
            <w:vMerge w:val="restart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vMerge w:val="restart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Снижение негативного влияния отходов на состояние</w:t>
            </w:r>
            <w:r w:rsidR="00E23A7A">
              <w:rPr>
                <w:rFonts w:ascii="Times New Roman" w:hAnsi="Times New Roman" w:cs="Times New Roman"/>
              </w:rPr>
              <w:t xml:space="preserve"> окружающей среды (ликвидация 3 </w:t>
            </w:r>
            <w:r w:rsidRPr="00C83526">
              <w:rPr>
                <w:rFonts w:ascii="Times New Roman" w:hAnsi="Times New Roman" w:cs="Times New Roman"/>
              </w:rPr>
              <w:t>несанкционированной свалки)</w:t>
            </w:r>
          </w:p>
        </w:tc>
        <w:tc>
          <w:tcPr>
            <w:tcW w:w="1923" w:type="dxa"/>
            <w:vMerge w:val="restart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 xml:space="preserve">Администрация </w:t>
            </w:r>
            <w:r w:rsidR="00BB3756">
              <w:rPr>
                <w:rFonts w:ascii="Times New Roman" w:hAnsi="Times New Roman" w:cs="Times New Roman"/>
              </w:rPr>
              <w:t xml:space="preserve">Саянского </w:t>
            </w:r>
            <w:r w:rsidR="00A665D4" w:rsidRPr="00A665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15,5</w:t>
            </w:r>
          </w:p>
        </w:tc>
      </w:tr>
      <w:tr w:rsidR="00E23A7A" w:rsidRPr="00C83526" w:rsidTr="005E19E5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15,5</w:t>
            </w:r>
          </w:p>
        </w:tc>
      </w:tr>
      <w:tr w:rsidR="00E23A7A" w:rsidRPr="00C83526" w:rsidTr="005E19E5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</w:tr>
      <w:tr w:rsidR="00E23A7A" w:rsidRPr="00C83526" w:rsidTr="005E19E5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BB3756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BB3756" w:rsidRPr="00C83526" w:rsidRDefault="00BB3756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8352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здание контейнерных площадок (48</w:t>
            </w:r>
            <w:r w:rsidRPr="00C83526">
              <w:rPr>
                <w:rFonts w:ascii="Times New Roman" w:hAnsi="Times New Roman" w:cs="Times New Roman"/>
              </w:rPr>
              <w:t xml:space="preserve"> шт.)</w:t>
            </w:r>
          </w:p>
        </w:tc>
        <w:tc>
          <w:tcPr>
            <w:tcW w:w="1923" w:type="dxa"/>
            <w:vMerge w:val="restart"/>
          </w:tcPr>
          <w:p w:rsidR="00BB3756" w:rsidRPr="00C83526" w:rsidRDefault="00BB3756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Саянского </w:t>
            </w:r>
            <w:r w:rsidR="00A665D4" w:rsidRPr="00A665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05" w:type="dxa"/>
          </w:tcPr>
          <w:p w:rsidR="00BB3756" w:rsidRPr="00C83526" w:rsidRDefault="00BB3756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BB3756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785" w:type="dxa"/>
            <w:shd w:val="clear" w:color="auto" w:fill="auto"/>
          </w:tcPr>
          <w:p w:rsidR="00BB3756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810" w:type="dxa"/>
            <w:shd w:val="clear" w:color="auto" w:fill="auto"/>
          </w:tcPr>
          <w:p w:rsidR="00BB3756" w:rsidRDefault="00BB3756" w:rsidP="009C1EA4">
            <w:pPr>
              <w:ind w:left="-567" w:firstLine="709"/>
              <w:jc w:val="center"/>
            </w:pPr>
            <w:r w:rsidRPr="00D60F0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BB3756" w:rsidRDefault="00BB3756" w:rsidP="009C1EA4">
            <w:pPr>
              <w:ind w:left="-567" w:firstLine="709"/>
              <w:jc w:val="center"/>
            </w:pPr>
            <w:r w:rsidRPr="00D60F0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23A7A" w:rsidRPr="00C83526" w:rsidTr="005E19E5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2B81" w:rsidRPr="00C835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2B81" w:rsidRPr="00C83526">
              <w:rPr>
                <w:rFonts w:ascii="Times New Roman" w:hAnsi="Times New Roman" w:cs="Times New Roman"/>
              </w:rPr>
              <w:t>,0</w:t>
            </w:r>
          </w:p>
        </w:tc>
      </w:tr>
      <w:tr w:rsidR="00E23A7A" w:rsidRPr="00C83526" w:rsidTr="005E19E5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</w:tr>
      <w:tr w:rsidR="00E23A7A" w:rsidRPr="00C83526" w:rsidTr="005E19E5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E62B81" w:rsidRPr="00C83526" w:rsidRDefault="00BB3756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контейнеров (192</w:t>
            </w:r>
            <w:r w:rsidR="00E62B81" w:rsidRPr="00C83526">
              <w:rPr>
                <w:rFonts w:ascii="Times New Roman" w:hAnsi="Times New Roman" w:cs="Times New Roman"/>
              </w:rPr>
              <w:t xml:space="preserve"> шт.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="00E62B81" w:rsidRPr="00C83526">
                <w:rPr>
                  <w:rFonts w:ascii="Times New Roman" w:hAnsi="Times New Roman" w:cs="Times New Roman"/>
                </w:rPr>
                <w:t xml:space="preserve">0,75 </w:t>
              </w:r>
              <w:r w:rsidR="00E62B81" w:rsidRPr="00C83526">
                <w:rPr>
                  <w:rFonts w:ascii="Times New Roman" w:hAnsi="Times New Roman" w:cs="Times New Roman"/>
                </w:rPr>
                <w:lastRenderedPageBreak/>
                <w:t>м³</w:t>
              </w:r>
            </w:smartTag>
            <w:r w:rsidR="00E62B81" w:rsidRPr="00C835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3" w:type="dxa"/>
            <w:vMerge w:val="restart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BB3756">
              <w:rPr>
                <w:rFonts w:ascii="Times New Roman" w:hAnsi="Times New Roman" w:cs="Times New Roman"/>
              </w:rPr>
              <w:lastRenderedPageBreak/>
              <w:t>Саянского</w:t>
            </w:r>
            <w:r w:rsidRPr="00C83526">
              <w:rPr>
                <w:rFonts w:ascii="Times New Roman" w:hAnsi="Times New Roman" w:cs="Times New Roman"/>
              </w:rPr>
              <w:t xml:space="preserve"> </w:t>
            </w:r>
            <w:r w:rsidR="00A665D4" w:rsidRPr="00A665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665D4" w:rsidRPr="00C83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E62B81" w:rsidRPr="00C83526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8352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23A7A" w:rsidRPr="00C83526" w:rsidTr="005E19E5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 xml:space="preserve">местный </w:t>
            </w:r>
            <w:r w:rsidRPr="00C83526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="00E62B81" w:rsidRPr="00C8352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BB3756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62B81" w:rsidRPr="00C8352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</w:tr>
      <w:tr w:rsidR="00E23A7A" w:rsidRPr="00C83526" w:rsidTr="005E19E5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  <w:vAlign w:val="center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62B81" w:rsidRPr="00C83526" w:rsidRDefault="00E62B81" w:rsidP="009C1EA4">
            <w:pPr>
              <w:ind w:left="-567" w:firstLine="709"/>
              <w:contextualSpacing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75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5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E62B81" w:rsidRPr="00C83526" w:rsidRDefault="00E62B81" w:rsidP="009C1EA4">
            <w:pPr>
              <w:ind w:left="-567"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52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62B81" w:rsidRPr="00C83526" w:rsidRDefault="00E62B81" w:rsidP="009C1EA4">
      <w:pPr>
        <w:ind w:left="-567" w:firstLine="709"/>
        <w:contextualSpacing/>
        <w:rPr>
          <w:rFonts w:ascii="Times New Roman" w:hAnsi="Times New Roman" w:cs="Times New Roman"/>
        </w:rPr>
      </w:pPr>
    </w:p>
    <w:p w:rsidR="00E62B81" w:rsidRPr="00C83526" w:rsidRDefault="00E62B81" w:rsidP="009C1E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2B81" w:rsidRPr="00C83526" w:rsidRDefault="00E62B81" w:rsidP="009C1E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2B81" w:rsidRPr="00C83526" w:rsidRDefault="00E62B81" w:rsidP="00C83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62B81" w:rsidRPr="00C83526" w:rsidSect="00A9769B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8C" w:rsidRDefault="00337C8C" w:rsidP="00103CB6">
      <w:pPr>
        <w:spacing w:after="0" w:line="240" w:lineRule="auto"/>
      </w:pPr>
      <w:r>
        <w:separator/>
      </w:r>
    </w:p>
  </w:endnote>
  <w:endnote w:type="continuationSeparator" w:id="0">
    <w:p w:rsidR="00337C8C" w:rsidRDefault="00337C8C" w:rsidP="0010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8C" w:rsidRDefault="00337C8C" w:rsidP="00103CB6">
      <w:pPr>
        <w:spacing w:after="0" w:line="240" w:lineRule="auto"/>
      </w:pPr>
      <w:r>
        <w:separator/>
      </w:r>
    </w:p>
  </w:footnote>
  <w:footnote w:type="continuationSeparator" w:id="0">
    <w:p w:rsidR="00337C8C" w:rsidRDefault="00337C8C" w:rsidP="0010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103CB6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E648D" w:rsidRDefault="00337C8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103CB6" w:rsidP="00861EF6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71F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C1EA4">
      <w:rPr>
        <w:rStyle w:val="af3"/>
        <w:noProof/>
      </w:rPr>
      <w:t>7</w:t>
    </w:r>
    <w:r>
      <w:rPr>
        <w:rStyle w:val="af3"/>
      </w:rPr>
      <w:fldChar w:fldCharType="end"/>
    </w:r>
  </w:p>
  <w:p w:rsidR="004C157C" w:rsidRDefault="00337C8C" w:rsidP="00A551C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11AB"/>
    <w:multiLevelType w:val="multilevel"/>
    <w:tmpl w:val="269EF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2497E91"/>
    <w:multiLevelType w:val="multilevel"/>
    <w:tmpl w:val="6C3CBC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B81"/>
    <w:rsid w:val="000C33FD"/>
    <w:rsid w:val="000E3C62"/>
    <w:rsid w:val="00103CB6"/>
    <w:rsid w:val="001127AF"/>
    <w:rsid w:val="00124253"/>
    <w:rsid w:val="00175261"/>
    <w:rsid w:val="001874BD"/>
    <w:rsid w:val="001C7116"/>
    <w:rsid w:val="001E29DA"/>
    <w:rsid w:val="002E5C88"/>
    <w:rsid w:val="003106EC"/>
    <w:rsid w:val="00337C8C"/>
    <w:rsid w:val="00373A4D"/>
    <w:rsid w:val="00446B7D"/>
    <w:rsid w:val="006512DB"/>
    <w:rsid w:val="007133C4"/>
    <w:rsid w:val="0075019F"/>
    <w:rsid w:val="007F20E2"/>
    <w:rsid w:val="007F4694"/>
    <w:rsid w:val="008A1D0F"/>
    <w:rsid w:val="008F0EF7"/>
    <w:rsid w:val="00943177"/>
    <w:rsid w:val="009549CF"/>
    <w:rsid w:val="0096155F"/>
    <w:rsid w:val="009C1EA4"/>
    <w:rsid w:val="009D613E"/>
    <w:rsid w:val="00A4287B"/>
    <w:rsid w:val="00A665D4"/>
    <w:rsid w:val="00A804E8"/>
    <w:rsid w:val="00A9769B"/>
    <w:rsid w:val="00AD71F1"/>
    <w:rsid w:val="00B27C23"/>
    <w:rsid w:val="00B662C4"/>
    <w:rsid w:val="00B92AF9"/>
    <w:rsid w:val="00BB3756"/>
    <w:rsid w:val="00BC1D68"/>
    <w:rsid w:val="00BE5F06"/>
    <w:rsid w:val="00C51F91"/>
    <w:rsid w:val="00C83526"/>
    <w:rsid w:val="00CD0AAA"/>
    <w:rsid w:val="00E23A7A"/>
    <w:rsid w:val="00E5183E"/>
    <w:rsid w:val="00E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customStyle="1" w:styleId="Style1">
    <w:name w:val="Style1"/>
    <w:basedOn w:val="a"/>
    <w:rsid w:val="00E62B81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62B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62B81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62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62B81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62B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62B8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62B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62B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E62B81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ConsPlusCell">
    <w:name w:val="ConsPlusCell"/>
    <w:uiPriority w:val="99"/>
    <w:rsid w:val="00E62B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B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6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62B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qFormat/>
    <w:rsid w:val="00E62B81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unhideWhenUsed/>
    <w:rsid w:val="00E62B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6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2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E62B8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62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62B8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rsid w:val="00E62B81"/>
    <w:rPr>
      <w:rFonts w:eastAsiaTheme="minorEastAsia"/>
      <w:lang w:eastAsia="ru-RU"/>
    </w:rPr>
  </w:style>
  <w:style w:type="character" w:customStyle="1" w:styleId="af2">
    <w:name w:val="Основной текст_"/>
    <w:link w:val="4"/>
    <w:locked/>
    <w:rsid w:val="00E62B8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E62B81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E62B8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f3">
    <w:name w:val="page number"/>
    <w:basedOn w:val="a0"/>
    <w:rsid w:val="00E62B81"/>
  </w:style>
  <w:style w:type="paragraph" w:styleId="af4">
    <w:name w:val="List Paragraph"/>
    <w:basedOn w:val="a"/>
    <w:uiPriority w:val="34"/>
    <w:qFormat/>
    <w:rsid w:val="00E62B81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E2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3A7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саянск</cp:lastModifiedBy>
  <cp:revision>16</cp:revision>
  <cp:lastPrinted>2019-08-12T04:29:00Z</cp:lastPrinted>
  <dcterms:created xsi:type="dcterms:W3CDTF">2019-08-09T04:24:00Z</dcterms:created>
  <dcterms:modified xsi:type="dcterms:W3CDTF">2019-09-24T04:18:00Z</dcterms:modified>
</cp:coreProperties>
</file>